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93" w:rsidRPr="00684816" w:rsidRDefault="00E24C6D" w:rsidP="00093093">
      <w:pPr>
        <w:spacing w:after="0" w:line="240" w:lineRule="auto"/>
        <w:jc w:val="right"/>
        <w:rPr>
          <w:rFonts w:ascii="Times New Roman" w:hAnsi="Times New Roman"/>
          <w:b/>
          <w:snapToGrid w:val="0"/>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8.2pt;margin-top:16.05pt;width:55.5pt;height:69.75pt;z-index:1;visibility:visible">
            <v:imagedata r:id="rId5" o:title=""/>
            <w10:wrap type="topAndBottom"/>
          </v:shape>
        </w:pict>
      </w:r>
    </w:p>
    <w:p w:rsidR="00093093" w:rsidRPr="00DC10F6" w:rsidRDefault="00093093" w:rsidP="00093093">
      <w:pPr>
        <w:spacing w:after="0" w:line="240" w:lineRule="auto"/>
        <w:jc w:val="center"/>
        <w:rPr>
          <w:rFonts w:ascii="Times New Roman" w:hAnsi="Times New Roman"/>
          <w:b/>
          <w:snapToGrid w:val="0"/>
          <w:sz w:val="24"/>
          <w:szCs w:val="24"/>
        </w:rPr>
      </w:pPr>
    </w:p>
    <w:p w:rsidR="00093093" w:rsidRPr="00DC10F6" w:rsidRDefault="00093093" w:rsidP="00093093">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ДУМА</w:t>
      </w:r>
    </w:p>
    <w:p w:rsidR="00093093" w:rsidRPr="00DC10F6" w:rsidRDefault="00093093" w:rsidP="00093093">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Муниципального образования «</w:t>
      </w:r>
      <w:proofErr w:type="spellStart"/>
      <w:r w:rsidRPr="00DC10F6">
        <w:rPr>
          <w:rFonts w:ascii="Times New Roman" w:hAnsi="Times New Roman"/>
          <w:b/>
          <w:snapToGrid w:val="0"/>
          <w:sz w:val="24"/>
          <w:szCs w:val="24"/>
        </w:rPr>
        <w:t>Баяндаевский</w:t>
      </w:r>
      <w:proofErr w:type="spellEnd"/>
      <w:r w:rsidRPr="00DC10F6">
        <w:rPr>
          <w:rFonts w:ascii="Times New Roman" w:hAnsi="Times New Roman"/>
          <w:b/>
          <w:snapToGrid w:val="0"/>
          <w:sz w:val="24"/>
          <w:szCs w:val="24"/>
        </w:rPr>
        <w:t xml:space="preserve"> район»</w:t>
      </w:r>
    </w:p>
    <w:p w:rsidR="00093093" w:rsidRPr="00DC10F6" w:rsidRDefault="00093093" w:rsidP="00093093">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Иркутской области</w:t>
      </w:r>
    </w:p>
    <w:p w:rsidR="00093093" w:rsidRPr="00DC10F6" w:rsidRDefault="00093093" w:rsidP="00093093">
      <w:pPr>
        <w:spacing w:after="0" w:line="240" w:lineRule="auto"/>
        <w:jc w:val="center"/>
        <w:rPr>
          <w:rFonts w:ascii="Times New Roman" w:hAnsi="Times New Roman"/>
          <w:b/>
          <w:snapToGrid w:val="0"/>
          <w:sz w:val="24"/>
          <w:szCs w:val="24"/>
        </w:rPr>
      </w:pPr>
    </w:p>
    <w:p w:rsidR="00093093" w:rsidRPr="00DC10F6" w:rsidRDefault="00093093" w:rsidP="00093093">
      <w:pPr>
        <w:spacing w:after="0" w:line="240" w:lineRule="auto"/>
        <w:jc w:val="center"/>
        <w:rPr>
          <w:rFonts w:ascii="Times New Roman" w:hAnsi="Times New Roman"/>
          <w:b/>
          <w:snapToGrid w:val="0"/>
          <w:sz w:val="24"/>
          <w:szCs w:val="24"/>
        </w:rPr>
      </w:pPr>
    </w:p>
    <w:p w:rsidR="00093093" w:rsidRPr="00DC10F6" w:rsidRDefault="00093093" w:rsidP="00093093">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РЕШЕНИЕ</w:t>
      </w:r>
    </w:p>
    <w:p w:rsidR="00093093" w:rsidRPr="00DC10F6" w:rsidRDefault="00093093" w:rsidP="00093093">
      <w:pPr>
        <w:spacing w:after="0" w:line="240" w:lineRule="auto"/>
        <w:jc w:val="center"/>
        <w:rPr>
          <w:rFonts w:ascii="Times New Roman" w:hAnsi="Times New Roman"/>
          <w:b/>
          <w:snapToGrid w:val="0"/>
          <w:sz w:val="24"/>
          <w:szCs w:val="24"/>
        </w:rPr>
      </w:pPr>
      <w:r w:rsidRPr="00DC10F6">
        <w:rPr>
          <w:rFonts w:ascii="Times New Roman" w:hAnsi="Times New Roman"/>
          <w:b/>
          <w:snapToGrid w:val="0"/>
          <w:sz w:val="24"/>
          <w:szCs w:val="24"/>
        </w:rPr>
        <w:t xml:space="preserve">от </w:t>
      </w:r>
      <w:r w:rsidR="00F61E26">
        <w:rPr>
          <w:rFonts w:ascii="Times New Roman" w:hAnsi="Times New Roman"/>
          <w:b/>
          <w:snapToGrid w:val="0"/>
          <w:sz w:val="24"/>
          <w:szCs w:val="24"/>
        </w:rPr>
        <w:t xml:space="preserve"> </w:t>
      </w:r>
      <w:r w:rsidR="00763A71" w:rsidRPr="00763A71">
        <w:rPr>
          <w:rFonts w:ascii="Times New Roman" w:hAnsi="Times New Roman"/>
          <w:b/>
          <w:snapToGrid w:val="0"/>
          <w:sz w:val="24"/>
          <w:szCs w:val="24"/>
          <w:u w:val="single"/>
        </w:rPr>
        <w:t>30</w:t>
      </w:r>
      <w:r w:rsidR="00763A71">
        <w:rPr>
          <w:rFonts w:ascii="Times New Roman" w:hAnsi="Times New Roman"/>
          <w:b/>
          <w:snapToGrid w:val="0"/>
          <w:sz w:val="24"/>
          <w:szCs w:val="24"/>
        </w:rPr>
        <w:t xml:space="preserve"> апреля</w:t>
      </w:r>
      <w:r w:rsidR="00F61E26">
        <w:rPr>
          <w:rFonts w:ascii="Times New Roman" w:hAnsi="Times New Roman"/>
          <w:b/>
          <w:snapToGrid w:val="0"/>
          <w:sz w:val="24"/>
          <w:szCs w:val="24"/>
        </w:rPr>
        <w:t xml:space="preserve"> </w:t>
      </w:r>
      <w:r w:rsidRPr="00DC10F6">
        <w:rPr>
          <w:rFonts w:ascii="Times New Roman" w:hAnsi="Times New Roman"/>
          <w:b/>
          <w:snapToGrid w:val="0"/>
          <w:sz w:val="24"/>
          <w:szCs w:val="24"/>
        </w:rPr>
        <w:t>201</w:t>
      </w:r>
      <w:r w:rsidR="00F61E26">
        <w:rPr>
          <w:rFonts w:ascii="Times New Roman" w:hAnsi="Times New Roman"/>
          <w:b/>
          <w:snapToGrid w:val="0"/>
          <w:sz w:val="24"/>
          <w:szCs w:val="24"/>
        </w:rPr>
        <w:t>4</w:t>
      </w:r>
      <w:r w:rsidRPr="00DC10F6">
        <w:rPr>
          <w:rFonts w:ascii="Times New Roman" w:hAnsi="Times New Roman"/>
          <w:b/>
          <w:snapToGrid w:val="0"/>
          <w:sz w:val="24"/>
          <w:szCs w:val="24"/>
        </w:rPr>
        <w:t xml:space="preserve"> года </w:t>
      </w:r>
    </w:p>
    <w:p w:rsidR="00093093" w:rsidRPr="00DC10F6" w:rsidRDefault="00093093" w:rsidP="00093093">
      <w:pPr>
        <w:spacing w:after="0" w:line="240" w:lineRule="auto"/>
        <w:jc w:val="center"/>
        <w:rPr>
          <w:rFonts w:ascii="Times New Roman" w:hAnsi="Times New Roman"/>
          <w:b/>
          <w:snapToGrid w:val="0"/>
          <w:sz w:val="24"/>
          <w:szCs w:val="24"/>
        </w:rPr>
      </w:pPr>
    </w:p>
    <w:p w:rsidR="00093093" w:rsidRPr="00DC10F6" w:rsidRDefault="00093093" w:rsidP="00093093">
      <w:pPr>
        <w:spacing w:after="0" w:line="240" w:lineRule="auto"/>
        <w:jc w:val="both"/>
        <w:rPr>
          <w:rFonts w:ascii="Times New Roman" w:hAnsi="Times New Roman"/>
          <w:b/>
          <w:snapToGrid w:val="0"/>
          <w:sz w:val="24"/>
          <w:szCs w:val="24"/>
        </w:rPr>
      </w:pPr>
      <w:r w:rsidRPr="00DC10F6">
        <w:rPr>
          <w:rFonts w:ascii="Times New Roman" w:hAnsi="Times New Roman"/>
          <w:b/>
          <w:snapToGrid w:val="0"/>
          <w:sz w:val="24"/>
          <w:szCs w:val="24"/>
        </w:rPr>
        <w:t>О  ВНЕСЕНИИ ИЗМЕНЕНИЙ В МУНИЦИПАЛЬНУЮ СОЦИАЛЬНУЮ ПРОГРАММУ БАЯНДАЕВСКОГО РАЙОНА « МОЛОДЫМ СЕМЬЯМ – ДОСТУПНОЕ ЖИЛЬЕ», УТВЕРЖДЕННУЮ РЕШЕНИЕМ ДУМЫ МО «БА</w:t>
      </w:r>
      <w:r>
        <w:rPr>
          <w:rFonts w:ascii="Times New Roman" w:hAnsi="Times New Roman"/>
          <w:b/>
          <w:snapToGrid w:val="0"/>
          <w:sz w:val="24"/>
          <w:szCs w:val="24"/>
        </w:rPr>
        <w:t xml:space="preserve">ЯНДАЕВСКИЙ РАЙОН» ОТ 20.12.2010 </w:t>
      </w:r>
      <w:r w:rsidRPr="00DC10F6">
        <w:rPr>
          <w:rFonts w:ascii="Times New Roman" w:hAnsi="Times New Roman"/>
          <w:b/>
          <w:snapToGrid w:val="0"/>
          <w:sz w:val="24"/>
          <w:szCs w:val="24"/>
        </w:rPr>
        <w:t>ГОДА №14/7</w:t>
      </w:r>
    </w:p>
    <w:p w:rsidR="00093093" w:rsidRPr="00DC10F6" w:rsidRDefault="00093093" w:rsidP="00093093">
      <w:pPr>
        <w:spacing w:after="0" w:line="240" w:lineRule="auto"/>
        <w:jc w:val="both"/>
        <w:rPr>
          <w:rFonts w:ascii="Times New Roman" w:hAnsi="Times New Roman"/>
          <w:b/>
          <w:snapToGrid w:val="0"/>
          <w:sz w:val="24"/>
          <w:szCs w:val="24"/>
        </w:rPr>
      </w:pPr>
    </w:p>
    <w:p w:rsidR="00093093" w:rsidRPr="00DC10F6" w:rsidRDefault="00093093" w:rsidP="00093093">
      <w:pPr>
        <w:spacing w:after="0" w:line="240" w:lineRule="auto"/>
        <w:jc w:val="both"/>
        <w:rPr>
          <w:rFonts w:ascii="Times New Roman" w:hAnsi="Times New Roman"/>
          <w:b/>
          <w:snapToGrid w:val="0"/>
          <w:sz w:val="24"/>
          <w:szCs w:val="24"/>
        </w:rPr>
      </w:pPr>
    </w:p>
    <w:p w:rsidR="00093093" w:rsidRPr="00DC10F6" w:rsidRDefault="00093093" w:rsidP="00093093">
      <w:pPr>
        <w:spacing w:after="0" w:line="240" w:lineRule="auto"/>
        <w:jc w:val="both"/>
        <w:rPr>
          <w:rFonts w:ascii="Times New Roman" w:hAnsi="Times New Roman"/>
          <w:b/>
          <w:snapToGrid w:val="0"/>
          <w:sz w:val="24"/>
          <w:szCs w:val="24"/>
        </w:rPr>
      </w:pPr>
    </w:p>
    <w:p w:rsidR="00093093" w:rsidRPr="00DC10F6" w:rsidRDefault="00093093" w:rsidP="00093093">
      <w:pPr>
        <w:spacing w:after="0" w:line="240" w:lineRule="auto"/>
        <w:jc w:val="both"/>
        <w:rPr>
          <w:rFonts w:ascii="Times New Roman" w:hAnsi="Times New Roman"/>
          <w:sz w:val="24"/>
          <w:szCs w:val="24"/>
        </w:rPr>
      </w:pPr>
      <w:r w:rsidRPr="00DC10F6">
        <w:rPr>
          <w:rFonts w:ascii="Times New Roman" w:hAnsi="Times New Roman"/>
          <w:sz w:val="24"/>
          <w:szCs w:val="24"/>
        </w:rPr>
        <w:t xml:space="preserve">     Руководствуясь ст. 15 Федерального закона от 06.10.2003 года № 131-ФЗ «Об общих принципах организации местного самоуправления в Российской Федерации», постановлением Законодательного Собрания Иркутской области от 16.03.2005 года № 7/26-З</w:t>
      </w:r>
      <w:r w:rsidRPr="00DC10F6">
        <w:rPr>
          <w:rFonts w:ascii="Times New Roman" w:hAnsi="Times New Roman"/>
          <w:sz w:val="24"/>
          <w:szCs w:val="24"/>
          <w:lang w:val="en-US"/>
        </w:rPr>
        <w:t>C</w:t>
      </w:r>
      <w:r w:rsidRPr="00DC10F6">
        <w:rPr>
          <w:rFonts w:ascii="Times New Roman" w:hAnsi="Times New Roman"/>
          <w:sz w:val="24"/>
          <w:szCs w:val="24"/>
        </w:rPr>
        <w:t xml:space="preserve"> «Об областной государственной социальной программе «Молодым семьям – доступное жилье» на 2005 – 2019 годы », ст.ст. 27, 47  Устава МО «</w:t>
      </w:r>
      <w:proofErr w:type="spellStart"/>
      <w:r w:rsidRPr="00DC10F6">
        <w:rPr>
          <w:rFonts w:ascii="Times New Roman" w:hAnsi="Times New Roman"/>
          <w:sz w:val="24"/>
          <w:szCs w:val="24"/>
        </w:rPr>
        <w:t>Баяндаевский</w:t>
      </w:r>
      <w:proofErr w:type="spellEnd"/>
      <w:r w:rsidRPr="00DC10F6">
        <w:rPr>
          <w:rFonts w:ascii="Times New Roman" w:hAnsi="Times New Roman"/>
          <w:sz w:val="24"/>
          <w:szCs w:val="24"/>
        </w:rPr>
        <w:t xml:space="preserve"> район», </w:t>
      </w:r>
    </w:p>
    <w:p w:rsidR="00093093" w:rsidRPr="00DC10F6" w:rsidRDefault="00093093" w:rsidP="00093093">
      <w:pPr>
        <w:spacing w:after="0" w:line="240" w:lineRule="auto"/>
        <w:jc w:val="both"/>
        <w:rPr>
          <w:rFonts w:ascii="Times New Roman" w:hAnsi="Times New Roman"/>
          <w:sz w:val="24"/>
          <w:szCs w:val="24"/>
        </w:rPr>
      </w:pPr>
    </w:p>
    <w:p w:rsidR="00093093" w:rsidRPr="00DC10F6" w:rsidRDefault="00093093" w:rsidP="00093093">
      <w:pPr>
        <w:spacing w:after="0" w:line="240" w:lineRule="auto"/>
        <w:jc w:val="center"/>
        <w:rPr>
          <w:rFonts w:ascii="Times New Roman" w:hAnsi="Times New Roman"/>
          <w:sz w:val="24"/>
          <w:szCs w:val="24"/>
        </w:rPr>
      </w:pPr>
      <w:r w:rsidRPr="00DC10F6">
        <w:rPr>
          <w:rFonts w:ascii="Times New Roman" w:hAnsi="Times New Roman"/>
          <w:sz w:val="24"/>
          <w:szCs w:val="24"/>
        </w:rPr>
        <w:t>ДУМА РЕШИЛА:</w:t>
      </w:r>
    </w:p>
    <w:p w:rsidR="00093093" w:rsidRPr="00DC10F6" w:rsidRDefault="00093093" w:rsidP="00093093">
      <w:pPr>
        <w:spacing w:after="0" w:line="240" w:lineRule="auto"/>
        <w:jc w:val="center"/>
        <w:rPr>
          <w:rFonts w:ascii="Times New Roman" w:hAnsi="Times New Roman"/>
          <w:sz w:val="24"/>
          <w:szCs w:val="24"/>
        </w:rPr>
      </w:pPr>
    </w:p>
    <w:p w:rsidR="00093093" w:rsidRPr="00D73A74" w:rsidRDefault="00093093" w:rsidP="00093093">
      <w:pPr>
        <w:pStyle w:val="a4"/>
        <w:numPr>
          <w:ilvl w:val="0"/>
          <w:numId w:val="5"/>
        </w:numPr>
        <w:spacing w:after="0" w:line="240" w:lineRule="auto"/>
        <w:jc w:val="both"/>
        <w:rPr>
          <w:rFonts w:ascii="Times New Roman" w:hAnsi="Times New Roman"/>
          <w:sz w:val="24"/>
          <w:szCs w:val="24"/>
        </w:rPr>
      </w:pPr>
      <w:r w:rsidRPr="00D73A74">
        <w:rPr>
          <w:rFonts w:ascii="Times New Roman" w:hAnsi="Times New Roman"/>
          <w:sz w:val="24"/>
          <w:szCs w:val="24"/>
        </w:rPr>
        <w:t xml:space="preserve">Внести изменения в муниципальную социальную программу </w:t>
      </w:r>
      <w:proofErr w:type="spellStart"/>
      <w:r w:rsidRPr="00D73A74">
        <w:rPr>
          <w:rFonts w:ascii="Times New Roman" w:hAnsi="Times New Roman"/>
          <w:sz w:val="24"/>
          <w:szCs w:val="24"/>
        </w:rPr>
        <w:t>Баяндаевского</w:t>
      </w:r>
      <w:proofErr w:type="spellEnd"/>
      <w:r w:rsidRPr="00D73A74">
        <w:rPr>
          <w:rFonts w:ascii="Times New Roman" w:hAnsi="Times New Roman"/>
          <w:sz w:val="24"/>
          <w:szCs w:val="24"/>
        </w:rPr>
        <w:t xml:space="preserve"> района «Молодым семьям – доступное жилье», утвержденную решением Думы МО «</w:t>
      </w:r>
      <w:proofErr w:type="spellStart"/>
      <w:r w:rsidRPr="00D73A74">
        <w:rPr>
          <w:rFonts w:ascii="Times New Roman" w:hAnsi="Times New Roman"/>
          <w:sz w:val="24"/>
          <w:szCs w:val="24"/>
        </w:rPr>
        <w:t>Баяндаевский</w:t>
      </w:r>
      <w:proofErr w:type="spellEnd"/>
      <w:r w:rsidRPr="00D73A74">
        <w:rPr>
          <w:rFonts w:ascii="Times New Roman" w:hAnsi="Times New Roman"/>
          <w:sz w:val="24"/>
          <w:szCs w:val="24"/>
        </w:rPr>
        <w:t xml:space="preserve"> р</w:t>
      </w:r>
      <w:r>
        <w:rPr>
          <w:rFonts w:ascii="Times New Roman" w:hAnsi="Times New Roman"/>
          <w:sz w:val="24"/>
          <w:szCs w:val="24"/>
        </w:rPr>
        <w:t>айон» от 20.12.2010 года №14/7 (Приложение №1).</w:t>
      </w:r>
    </w:p>
    <w:p w:rsidR="00093093" w:rsidRPr="00DC10F6" w:rsidRDefault="00093093" w:rsidP="00093093">
      <w:pPr>
        <w:pStyle w:val="a4"/>
        <w:numPr>
          <w:ilvl w:val="0"/>
          <w:numId w:val="5"/>
        </w:numPr>
        <w:spacing w:after="0" w:line="240" w:lineRule="auto"/>
        <w:jc w:val="both"/>
        <w:rPr>
          <w:rFonts w:ascii="Times New Roman" w:hAnsi="Times New Roman"/>
          <w:sz w:val="24"/>
          <w:szCs w:val="24"/>
        </w:rPr>
      </w:pPr>
      <w:r w:rsidRPr="00D73A74">
        <w:rPr>
          <w:rFonts w:ascii="Times New Roman" w:hAnsi="Times New Roman"/>
          <w:sz w:val="24"/>
          <w:szCs w:val="24"/>
        </w:rPr>
        <w:t>Опубликовать настоящее решение  в газете «Заря», а также на официальном сайте МО «</w:t>
      </w:r>
      <w:proofErr w:type="spellStart"/>
      <w:r w:rsidRPr="00D73A74">
        <w:rPr>
          <w:rFonts w:ascii="Times New Roman" w:hAnsi="Times New Roman"/>
          <w:sz w:val="24"/>
          <w:szCs w:val="24"/>
        </w:rPr>
        <w:t>Баяндаевский</w:t>
      </w:r>
      <w:proofErr w:type="spellEnd"/>
      <w:r w:rsidRPr="00D73A74">
        <w:rPr>
          <w:rFonts w:ascii="Times New Roman" w:hAnsi="Times New Roman"/>
          <w:sz w:val="24"/>
          <w:szCs w:val="24"/>
        </w:rPr>
        <w:t xml:space="preserve"> район» в инфо</w:t>
      </w:r>
      <w:r>
        <w:rPr>
          <w:rFonts w:ascii="Times New Roman" w:hAnsi="Times New Roman"/>
          <w:sz w:val="24"/>
          <w:szCs w:val="24"/>
        </w:rPr>
        <w:t xml:space="preserve">рмационно-телекоммуникационной </w:t>
      </w:r>
      <w:r w:rsidRPr="00D73A74">
        <w:rPr>
          <w:rFonts w:ascii="Times New Roman" w:hAnsi="Times New Roman"/>
          <w:sz w:val="24"/>
          <w:szCs w:val="24"/>
        </w:rPr>
        <w:t xml:space="preserve">сети «Интернет». </w:t>
      </w:r>
    </w:p>
    <w:p w:rsidR="00093093" w:rsidRPr="00DC10F6" w:rsidRDefault="00093093" w:rsidP="00093093">
      <w:pPr>
        <w:spacing w:after="0"/>
        <w:jc w:val="right"/>
        <w:rPr>
          <w:rFonts w:ascii="Times New Roman" w:hAnsi="Times New Roman"/>
          <w:sz w:val="24"/>
          <w:szCs w:val="24"/>
        </w:rPr>
      </w:pP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 xml:space="preserve">Председатель Думы </w:t>
      </w: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 xml:space="preserve">муниципального образования </w:t>
      </w: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w:t>
      </w:r>
      <w:proofErr w:type="spellStart"/>
      <w:r w:rsidRPr="00DC10F6">
        <w:rPr>
          <w:rFonts w:ascii="Times New Roman" w:hAnsi="Times New Roman"/>
          <w:sz w:val="24"/>
          <w:szCs w:val="24"/>
        </w:rPr>
        <w:t>Баяндаевский</w:t>
      </w:r>
      <w:proofErr w:type="spellEnd"/>
      <w:r w:rsidRPr="00DC10F6">
        <w:rPr>
          <w:rFonts w:ascii="Times New Roman" w:hAnsi="Times New Roman"/>
          <w:sz w:val="24"/>
          <w:szCs w:val="24"/>
        </w:rPr>
        <w:t xml:space="preserve"> район»</w:t>
      </w:r>
    </w:p>
    <w:p w:rsidR="00093093" w:rsidRPr="00DC10F6" w:rsidRDefault="00093093" w:rsidP="00093093">
      <w:pPr>
        <w:spacing w:after="0"/>
        <w:jc w:val="right"/>
        <w:rPr>
          <w:rFonts w:ascii="Times New Roman" w:hAnsi="Times New Roman"/>
          <w:sz w:val="24"/>
          <w:szCs w:val="24"/>
        </w:rPr>
      </w:pPr>
      <w:proofErr w:type="spellStart"/>
      <w:r w:rsidRPr="00DC10F6">
        <w:rPr>
          <w:rFonts w:ascii="Times New Roman" w:hAnsi="Times New Roman"/>
          <w:sz w:val="24"/>
          <w:szCs w:val="24"/>
        </w:rPr>
        <w:t>В.И.Здышов</w:t>
      </w:r>
      <w:proofErr w:type="spellEnd"/>
    </w:p>
    <w:p w:rsidR="00093093" w:rsidRPr="00DC10F6" w:rsidRDefault="00093093" w:rsidP="00093093">
      <w:pPr>
        <w:spacing w:after="0"/>
        <w:jc w:val="right"/>
        <w:rPr>
          <w:rFonts w:ascii="Times New Roman" w:hAnsi="Times New Roman"/>
          <w:sz w:val="24"/>
          <w:szCs w:val="24"/>
        </w:rPr>
      </w:pP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 xml:space="preserve">Мэр </w:t>
      </w: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 xml:space="preserve">муниципального  образования </w:t>
      </w:r>
    </w:p>
    <w:p w:rsidR="00093093" w:rsidRPr="00DC10F6" w:rsidRDefault="00093093" w:rsidP="00093093">
      <w:pPr>
        <w:spacing w:after="0"/>
        <w:jc w:val="right"/>
        <w:rPr>
          <w:rFonts w:ascii="Times New Roman" w:hAnsi="Times New Roman"/>
          <w:sz w:val="24"/>
          <w:szCs w:val="24"/>
        </w:rPr>
      </w:pPr>
      <w:r w:rsidRPr="00DC10F6">
        <w:rPr>
          <w:rFonts w:ascii="Times New Roman" w:hAnsi="Times New Roman"/>
          <w:sz w:val="24"/>
          <w:szCs w:val="24"/>
        </w:rPr>
        <w:t>«</w:t>
      </w:r>
      <w:proofErr w:type="spellStart"/>
      <w:r w:rsidRPr="00DC10F6">
        <w:rPr>
          <w:rFonts w:ascii="Times New Roman" w:hAnsi="Times New Roman"/>
          <w:sz w:val="24"/>
          <w:szCs w:val="24"/>
        </w:rPr>
        <w:t>Баяндаевский</w:t>
      </w:r>
      <w:proofErr w:type="spellEnd"/>
      <w:r w:rsidRPr="00DC10F6">
        <w:rPr>
          <w:rFonts w:ascii="Times New Roman" w:hAnsi="Times New Roman"/>
          <w:sz w:val="24"/>
          <w:szCs w:val="24"/>
        </w:rPr>
        <w:t xml:space="preserve"> район»</w:t>
      </w:r>
    </w:p>
    <w:p w:rsidR="00093093" w:rsidRPr="00DC10F6" w:rsidRDefault="00093093" w:rsidP="00093093">
      <w:pPr>
        <w:spacing w:after="0"/>
        <w:jc w:val="right"/>
        <w:rPr>
          <w:rFonts w:ascii="Times New Roman" w:hAnsi="Times New Roman"/>
          <w:sz w:val="24"/>
          <w:szCs w:val="24"/>
        </w:rPr>
      </w:pPr>
      <w:proofErr w:type="spellStart"/>
      <w:r w:rsidRPr="00DC10F6">
        <w:rPr>
          <w:rFonts w:ascii="Times New Roman" w:hAnsi="Times New Roman"/>
          <w:sz w:val="24"/>
          <w:szCs w:val="24"/>
        </w:rPr>
        <w:t>А.П.Табинаев</w:t>
      </w:r>
      <w:proofErr w:type="spellEnd"/>
    </w:p>
    <w:p w:rsidR="00093093" w:rsidRPr="00DC10F6" w:rsidRDefault="00093093" w:rsidP="00093093">
      <w:pPr>
        <w:spacing w:after="0"/>
        <w:rPr>
          <w:rFonts w:ascii="Times New Roman" w:hAnsi="Times New Roman"/>
          <w:sz w:val="24"/>
          <w:szCs w:val="24"/>
        </w:rPr>
      </w:pPr>
    </w:p>
    <w:p w:rsidR="00093093" w:rsidRPr="00DC10F6" w:rsidRDefault="00093093" w:rsidP="00093093">
      <w:pPr>
        <w:spacing w:after="0"/>
        <w:rPr>
          <w:rFonts w:ascii="Times New Roman" w:hAnsi="Times New Roman"/>
          <w:sz w:val="24"/>
          <w:szCs w:val="24"/>
        </w:rPr>
      </w:pPr>
      <w:r w:rsidRPr="00DC10F6">
        <w:rPr>
          <w:rFonts w:ascii="Times New Roman" w:hAnsi="Times New Roman"/>
          <w:sz w:val="24"/>
          <w:szCs w:val="24"/>
        </w:rPr>
        <w:t>с</w:t>
      </w:r>
      <w:proofErr w:type="gramStart"/>
      <w:r w:rsidRPr="00DC10F6">
        <w:rPr>
          <w:rFonts w:ascii="Times New Roman" w:hAnsi="Times New Roman"/>
          <w:sz w:val="24"/>
          <w:szCs w:val="24"/>
        </w:rPr>
        <w:t>.Б</w:t>
      </w:r>
      <w:proofErr w:type="gramEnd"/>
      <w:r w:rsidRPr="00DC10F6">
        <w:rPr>
          <w:rFonts w:ascii="Times New Roman" w:hAnsi="Times New Roman"/>
          <w:sz w:val="24"/>
          <w:szCs w:val="24"/>
        </w:rPr>
        <w:t>аяндай</w:t>
      </w:r>
    </w:p>
    <w:p w:rsidR="00093093" w:rsidRPr="00DC10F6" w:rsidRDefault="00093093" w:rsidP="00093093">
      <w:pPr>
        <w:spacing w:after="0"/>
        <w:rPr>
          <w:rFonts w:ascii="Times New Roman" w:hAnsi="Times New Roman"/>
          <w:sz w:val="24"/>
          <w:szCs w:val="24"/>
        </w:rPr>
      </w:pPr>
      <w:r w:rsidRPr="00DC10F6">
        <w:rPr>
          <w:rFonts w:ascii="Times New Roman" w:hAnsi="Times New Roman"/>
          <w:sz w:val="24"/>
          <w:szCs w:val="24"/>
        </w:rPr>
        <w:t>«</w:t>
      </w:r>
      <w:r w:rsidR="00763A71">
        <w:rPr>
          <w:rFonts w:ascii="Times New Roman" w:hAnsi="Times New Roman"/>
          <w:sz w:val="24"/>
          <w:szCs w:val="24"/>
          <w:u w:val="single"/>
        </w:rPr>
        <w:t>30</w:t>
      </w:r>
      <w:r w:rsidRPr="00DC10F6">
        <w:rPr>
          <w:rFonts w:ascii="Times New Roman" w:hAnsi="Times New Roman"/>
          <w:sz w:val="24"/>
          <w:szCs w:val="24"/>
        </w:rPr>
        <w:t>»</w:t>
      </w:r>
      <w:r>
        <w:rPr>
          <w:rFonts w:ascii="Times New Roman" w:hAnsi="Times New Roman"/>
          <w:sz w:val="24"/>
          <w:szCs w:val="24"/>
        </w:rPr>
        <w:t xml:space="preserve"> </w:t>
      </w:r>
      <w:r w:rsidR="00763A71">
        <w:rPr>
          <w:rFonts w:ascii="Times New Roman" w:hAnsi="Times New Roman"/>
          <w:sz w:val="24"/>
          <w:szCs w:val="24"/>
        </w:rPr>
        <w:t xml:space="preserve">апреля </w:t>
      </w:r>
      <w:r w:rsidRPr="00DC10F6">
        <w:rPr>
          <w:rFonts w:ascii="Times New Roman" w:hAnsi="Times New Roman"/>
          <w:sz w:val="24"/>
          <w:szCs w:val="24"/>
        </w:rPr>
        <w:t>201</w:t>
      </w:r>
      <w:r w:rsidR="00F61E26">
        <w:rPr>
          <w:rFonts w:ascii="Times New Roman" w:hAnsi="Times New Roman"/>
          <w:sz w:val="24"/>
          <w:szCs w:val="24"/>
        </w:rPr>
        <w:t>4</w:t>
      </w:r>
      <w:r w:rsidRPr="00DC10F6">
        <w:rPr>
          <w:rFonts w:ascii="Times New Roman" w:hAnsi="Times New Roman"/>
          <w:sz w:val="24"/>
          <w:szCs w:val="24"/>
        </w:rPr>
        <w:t xml:space="preserve"> года № </w:t>
      </w:r>
      <w:r w:rsidR="00763A71" w:rsidRPr="00763A71">
        <w:rPr>
          <w:rFonts w:ascii="Times New Roman" w:hAnsi="Times New Roman"/>
          <w:sz w:val="24"/>
          <w:szCs w:val="24"/>
          <w:u w:val="single"/>
        </w:rPr>
        <w:t>47/3</w:t>
      </w:r>
    </w:p>
    <w:p w:rsidR="00093093" w:rsidRPr="0063512D" w:rsidRDefault="00093093">
      <w:pPr>
        <w:autoSpaceDE w:val="0"/>
        <w:autoSpaceDN w:val="0"/>
        <w:adjustRightInd w:val="0"/>
        <w:spacing w:after="0" w:line="240" w:lineRule="auto"/>
        <w:jc w:val="right"/>
        <w:rPr>
          <w:rFonts w:ascii="Times New Roman" w:hAnsi="Times New Roman"/>
        </w:rPr>
      </w:pPr>
    </w:p>
    <w:p w:rsidR="00093093" w:rsidRPr="0063512D" w:rsidRDefault="00093093">
      <w:pPr>
        <w:autoSpaceDE w:val="0"/>
        <w:autoSpaceDN w:val="0"/>
        <w:adjustRightInd w:val="0"/>
        <w:spacing w:after="0" w:line="240" w:lineRule="auto"/>
        <w:jc w:val="right"/>
        <w:rPr>
          <w:rFonts w:ascii="Times New Roman" w:hAnsi="Times New Roman"/>
        </w:rPr>
      </w:pPr>
    </w:p>
    <w:p w:rsidR="00093093" w:rsidRPr="0063512D" w:rsidRDefault="00093093">
      <w:pPr>
        <w:autoSpaceDE w:val="0"/>
        <w:autoSpaceDN w:val="0"/>
        <w:adjustRightInd w:val="0"/>
        <w:spacing w:after="0" w:line="240" w:lineRule="auto"/>
        <w:jc w:val="right"/>
        <w:rPr>
          <w:rFonts w:ascii="Times New Roman" w:hAnsi="Times New Roman"/>
        </w:rPr>
      </w:pPr>
    </w:p>
    <w:p w:rsidR="00093093" w:rsidRPr="0063512D" w:rsidRDefault="00093093">
      <w:pPr>
        <w:autoSpaceDE w:val="0"/>
        <w:autoSpaceDN w:val="0"/>
        <w:adjustRightInd w:val="0"/>
        <w:spacing w:after="0" w:line="240" w:lineRule="auto"/>
        <w:jc w:val="right"/>
        <w:rPr>
          <w:rFonts w:ascii="Times New Roman" w:hAnsi="Times New Roman"/>
        </w:rPr>
      </w:pPr>
    </w:p>
    <w:p w:rsidR="004D32A5" w:rsidRPr="00F5510D" w:rsidRDefault="004D32A5">
      <w:pPr>
        <w:autoSpaceDE w:val="0"/>
        <w:autoSpaceDN w:val="0"/>
        <w:adjustRightInd w:val="0"/>
        <w:spacing w:after="0" w:line="240" w:lineRule="auto"/>
        <w:jc w:val="right"/>
        <w:rPr>
          <w:rFonts w:ascii="Times New Roman" w:hAnsi="Times New Roman"/>
        </w:rPr>
      </w:pPr>
      <w:r w:rsidRPr="00F5510D">
        <w:rPr>
          <w:rFonts w:ascii="Times New Roman" w:hAnsi="Times New Roman"/>
        </w:rPr>
        <w:t>Приложение № 1</w:t>
      </w:r>
    </w:p>
    <w:p w:rsidR="004D32A5" w:rsidRPr="00F5510D" w:rsidRDefault="004D32A5" w:rsidP="00501891">
      <w:pPr>
        <w:autoSpaceDE w:val="0"/>
        <w:autoSpaceDN w:val="0"/>
        <w:adjustRightInd w:val="0"/>
        <w:spacing w:after="0" w:line="240" w:lineRule="auto"/>
        <w:jc w:val="right"/>
        <w:rPr>
          <w:rFonts w:ascii="Times New Roman" w:hAnsi="Times New Roman"/>
        </w:rPr>
      </w:pPr>
      <w:r w:rsidRPr="00F5510D">
        <w:rPr>
          <w:rFonts w:ascii="Times New Roman" w:hAnsi="Times New Roman"/>
        </w:rPr>
        <w:t>к решению</w:t>
      </w:r>
    </w:p>
    <w:p w:rsidR="004D32A5" w:rsidRPr="00F5510D" w:rsidRDefault="004D32A5">
      <w:pPr>
        <w:autoSpaceDE w:val="0"/>
        <w:autoSpaceDN w:val="0"/>
        <w:adjustRightInd w:val="0"/>
        <w:spacing w:after="0" w:line="240" w:lineRule="auto"/>
        <w:jc w:val="right"/>
        <w:rPr>
          <w:rFonts w:ascii="Times New Roman" w:hAnsi="Times New Roman"/>
        </w:rPr>
      </w:pPr>
      <w:r w:rsidRPr="00F5510D">
        <w:rPr>
          <w:rFonts w:ascii="Times New Roman" w:hAnsi="Times New Roman"/>
        </w:rPr>
        <w:t>Думы МО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МУНИЦИПАЛЬНАЯ СОЦИАЛЬНАЯ ПРОГРАММА</w:t>
      </w:r>
    </w:p>
    <w:p w:rsidR="004D32A5" w:rsidRPr="00F5510D" w:rsidRDefault="00C82E6F">
      <w:pPr>
        <w:pStyle w:val="ConsPlusTitle"/>
        <w:widowControl/>
        <w:jc w:val="center"/>
      </w:pPr>
      <w:r>
        <w:rPr>
          <w:rFonts w:ascii="Times New Roman" w:hAnsi="Times New Roman" w:cs="Times New Roman"/>
        </w:rPr>
        <w:t xml:space="preserve">БАЯНДАЕВСКОГО РАЙОНА </w:t>
      </w:r>
      <w:r w:rsidR="004D32A5" w:rsidRPr="00F5510D">
        <w:rPr>
          <w:rFonts w:ascii="Times New Roman" w:hAnsi="Times New Roman" w:cs="Times New Roman"/>
        </w:rPr>
        <w:t>МОЛОДЫМ СЕМЬЯМ - ДОСТУПНОЕ ЖИЛЬЕ</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2011 - 2015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 xml:space="preserve">(в редакции от </w:t>
      </w:r>
      <w:r w:rsidR="00763A71" w:rsidRPr="00763A71">
        <w:rPr>
          <w:rFonts w:ascii="Times New Roman" w:hAnsi="Times New Roman"/>
          <w:u w:val="single"/>
        </w:rPr>
        <w:t xml:space="preserve">30 </w:t>
      </w:r>
      <w:r w:rsidR="00FC5A45" w:rsidRPr="00763A71">
        <w:rPr>
          <w:rFonts w:ascii="Times New Roman" w:hAnsi="Times New Roman"/>
          <w:u w:val="single"/>
        </w:rPr>
        <w:t xml:space="preserve"> </w:t>
      </w:r>
      <w:r w:rsidR="00763A71" w:rsidRPr="00763A71">
        <w:rPr>
          <w:rFonts w:ascii="Times New Roman" w:hAnsi="Times New Roman"/>
          <w:u w:val="single"/>
        </w:rPr>
        <w:t>апреля</w:t>
      </w:r>
      <w:r w:rsidR="00763A71">
        <w:rPr>
          <w:rFonts w:ascii="Times New Roman" w:hAnsi="Times New Roman"/>
        </w:rPr>
        <w:t xml:space="preserve"> </w:t>
      </w:r>
      <w:r w:rsidR="004E6D23">
        <w:rPr>
          <w:rFonts w:ascii="Times New Roman" w:hAnsi="Times New Roman"/>
        </w:rPr>
        <w:t xml:space="preserve"> 201</w:t>
      </w:r>
      <w:r w:rsidR="004E6D23" w:rsidRPr="004E6D23">
        <w:rPr>
          <w:rFonts w:ascii="Times New Roman" w:hAnsi="Times New Roman"/>
        </w:rPr>
        <w:t>4</w:t>
      </w:r>
      <w:r w:rsidR="00FC5A45">
        <w:rPr>
          <w:rFonts w:ascii="Times New Roman" w:hAnsi="Times New Roman"/>
        </w:rPr>
        <w:t xml:space="preserve"> г.</w:t>
      </w:r>
      <w:r w:rsidR="00763A71">
        <w:rPr>
          <w:rFonts w:ascii="Times New Roman" w:hAnsi="Times New Roman"/>
        </w:rPr>
        <w:t xml:space="preserve"> </w:t>
      </w:r>
      <w:r w:rsidR="00FC5A45">
        <w:rPr>
          <w:rFonts w:ascii="Times New Roman" w:hAnsi="Times New Roman"/>
        </w:rPr>
        <w:t xml:space="preserve">№ </w:t>
      </w:r>
      <w:r w:rsidR="00763A71" w:rsidRPr="00763A71">
        <w:rPr>
          <w:rFonts w:ascii="Times New Roman" w:hAnsi="Times New Roman"/>
          <w:u w:val="single"/>
        </w:rPr>
        <w:t>47/3</w:t>
      </w:r>
      <w:proofErr w:type="gramStart"/>
      <w:r w:rsidR="00763A71">
        <w:rPr>
          <w:rFonts w:ascii="Times New Roman" w:hAnsi="Times New Roman"/>
        </w:rPr>
        <w:t xml:space="preserve"> </w:t>
      </w:r>
      <w:r w:rsidRPr="00F5510D">
        <w:rPr>
          <w:rFonts w:ascii="Times New Roman" w:hAnsi="Times New Roman"/>
        </w:rPr>
        <w:t>)</w:t>
      </w:r>
      <w:proofErr w:type="gramEnd"/>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СОЦИАЛЬНОЙ МУНИЦИПАЛЬНОЙ ПРОГРАММЫ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БАЯНДАЕВСКОГО РАЙОНА "МОЛОДЫМ СЕМЬЯМ - ДОСТУПНОЕ ЖИЛЬЕ"</w:t>
      </w:r>
    </w:p>
    <w:p w:rsidR="004D32A5" w:rsidRPr="00F5510D" w:rsidRDefault="004D32A5">
      <w:pPr>
        <w:autoSpaceDE w:val="0"/>
        <w:autoSpaceDN w:val="0"/>
        <w:adjustRightInd w:val="0"/>
        <w:spacing w:after="0" w:line="240" w:lineRule="auto"/>
        <w:jc w:val="center"/>
        <w:rPr>
          <w:rFonts w:cs="Calibri"/>
        </w:rPr>
      </w:pPr>
      <w:r w:rsidRPr="00F5510D">
        <w:rPr>
          <w:rFonts w:ascii="Times New Roman" w:hAnsi="Times New Roman"/>
        </w:rPr>
        <w:t>НА 2011 - 2015 ГОДЫ</w:t>
      </w:r>
    </w:p>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2952DD">
      <w:pPr>
        <w:tabs>
          <w:tab w:val="left" w:pos="3390"/>
        </w:tabs>
        <w:autoSpaceDE w:val="0"/>
        <w:autoSpaceDN w:val="0"/>
        <w:adjustRightInd w:val="0"/>
        <w:spacing w:after="0" w:line="240" w:lineRule="auto"/>
        <w:ind w:firstLine="540"/>
        <w:jc w:val="both"/>
        <w:rPr>
          <w:rFonts w:cs="Calibri"/>
        </w:rPr>
      </w:pPr>
      <w:r w:rsidRPr="00F5510D">
        <w:rPr>
          <w:rFonts w:cs="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7088"/>
      </w:tblGrid>
      <w:tr w:rsidR="004D32A5" w:rsidRPr="00F5510D" w:rsidTr="00FC5A45">
        <w:trPr>
          <w:trHeight w:val="906"/>
        </w:trPr>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Наименование программы</w:t>
            </w:r>
          </w:p>
        </w:tc>
        <w:tc>
          <w:tcPr>
            <w:tcW w:w="7088" w:type="dxa"/>
          </w:tcPr>
          <w:p w:rsidR="004D32A5" w:rsidRPr="00F5510D" w:rsidRDefault="004D32A5" w:rsidP="00BF1AF7">
            <w:pPr>
              <w:autoSpaceDE w:val="0"/>
              <w:autoSpaceDN w:val="0"/>
              <w:adjustRightInd w:val="0"/>
              <w:spacing w:after="0" w:line="240" w:lineRule="auto"/>
              <w:rPr>
                <w:rFonts w:ascii="Times New Roman" w:hAnsi="Times New Roman"/>
              </w:rPr>
            </w:pPr>
            <w:r w:rsidRPr="00F5510D">
              <w:rPr>
                <w:rFonts w:ascii="Times New Roman" w:hAnsi="Times New Roman"/>
              </w:rPr>
              <w:t xml:space="preserve">Социальная  муниципальная программа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 "МОЛОДЫМ СЕМЬЯМ - ДОСТУПНОЕ ЖИЛЬЕ" НА 2011 - 2015 ГОДЫ</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r>
      <w:tr w:rsidR="004D32A5" w:rsidRPr="00F5510D" w:rsidTr="00FC5A45">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Заказчик программы</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Администрация муниципального образования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администрация района)</w:t>
            </w:r>
          </w:p>
        </w:tc>
      </w:tr>
      <w:tr w:rsidR="004D32A5" w:rsidRPr="00F5510D" w:rsidTr="00FC5A45">
        <w:trPr>
          <w:trHeight w:val="941"/>
        </w:trPr>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Основные разработчики программы</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Юридический отдел администрации района</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района</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 </w:t>
            </w:r>
          </w:p>
        </w:tc>
      </w:tr>
      <w:tr w:rsidR="004D32A5" w:rsidRPr="00F5510D" w:rsidTr="00FC5A45">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Основная цель программы</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Создание механизма государственной поддержки молодых семей в решении проблемы в муниципальном образовании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r>
      <w:tr w:rsidR="004D32A5" w:rsidRPr="00F5510D" w:rsidTr="00FC5A45">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Сроки реализации</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FC5A45">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Основные мероприятия</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Формирование финансового и организационного механизма оказания государственной поддержки молодым семьям в решении жилищной проблемы.</w:t>
            </w:r>
          </w:p>
        </w:tc>
      </w:tr>
      <w:tr w:rsidR="004D32A5" w:rsidRPr="00F5510D" w:rsidTr="00FC5A45">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Разработка нормативных правовых актов по реализации Программы.</w:t>
            </w:r>
          </w:p>
        </w:tc>
      </w:tr>
      <w:tr w:rsidR="004D32A5" w:rsidRPr="00F5510D" w:rsidTr="00FC5A45">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roofErr w:type="gramStart"/>
            <w:r w:rsidRPr="00F5510D">
              <w:rPr>
                <w:rFonts w:ascii="Times New Roman" w:hAnsi="Times New Roman"/>
              </w:rPr>
              <w:t xml:space="preserve">Оказание молодым семьям государственной под   </w:t>
            </w:r>
            <w:proofErr w:type="spellStart"/>
            <w:r w:rsidRPr="00F5510D">
              <w:rPr>
                <w:rFonts w:ascii="Times New Roman" w:hAnsi="Times New Roman"/>
              </w:rPr>
              <w:t>держки</w:t>
            </w:r>
            <w:proofErr w:type="spellEnd"/>
            <w:r w:rsidRPr="00F5510D">
              <w:rPr>
                <w:rFonts w:ascii="Times New Roman" w:hAnsi="Times New Roman"/>
              </w:rPr>
              <w:t xml:space="preserve"> в виде предоставления социальных выплат за счет бюджетных средств. </w:t>
            </w:r>
            <w:proofErr w:type="gramEnd"/>
          </w:p>
        </w:tc>
      </w:tr>
      <w:tr w:rsidR="004D32A5" w:rsidRPr="00F5510D" w:rsidTr="00FC5A45">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Исполнители программы</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района</w:t>
            </w:r>
          </w:p>
          <w:p w:rsidR="004D32A5" w:rsidRPr="00F5510D" w:rsidRDefault="004D32A5" w:rsidP="00706D8A">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Финансовое управление администрации района</w:t>
            </w:r>
          </w:p>
        </w:tc>
      </w:tr>
      <w:tr w:rsidR="004D32A5" w:rsidRPr="00F5510D" w:rsidTr="00FC5A45">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Объем и источник финансирования</w:t>
            </w:r>
          </w:p>
        </w:tc>
        <w:tc>
          <w:tcPr>
            <w:tcW w:w="7088" w:type="dxa"/>
          </w:tcPr>
          <w:p w:rsidR="004D32A5" w:rsidRPr="00F5510D" w:rsidRDefault="004D32A5" w:rsidP="00BF1AF7">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Из средств бюджета муниципального образования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 (далее – бюджет района):</w:t>
            </w:r>
          </w:p>
        </w:tc>
      </w:tr>
      <w:tr w:rsidR="004D32A5" w:rsidRPr="00F5510D" w:rsidTr="00FC5A45">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2012 год – </w:t>
            </w:r>
            <w:r w:rsidR="00AE5026" w:rsidRPr="00093093">
              <w:rPr>
                <w:rFonts w:ascii="Times New Roman" w:hAnsi="Times New Roman"/>
              </w:rPr>
              <w:t>198</w:t>
            </w:r>
            <w:r w:rsidRPr="00F5510D">
              <w:rPr>
                <w:rFonts w:ascii="Times New Roman" w:hAnsi="Times New Roman"/>
              </w:rPr>
              <w:t>000 руб.</w:t>
            </w:r>
          </w:p>
          <w:p w:rsidR="004D32A5" w:rsidRPr="00F5510D" w:rsidRDefault="00AF7866"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 xml:space="preserve">2013 год – </w:t>
            </w:r>
            <w:r w:rsidRPr="00FC5A45">
              <w:rPr>
                <w:rFonts w:ascii="Times New Roman" w:hAnsi="Times New Roman"/>
              </w:rPr>
              <w:t>171</w:t>
            </w:r>
            <w:r w:rsidR="004D32A5" w:rsidRPr="00F5510D">
              <w:rPr>
                <w:rFonts w:ascii="Times New Roman" w:hAnsi="Times New Roman"/>
              </w:rPr>
              <w:t>000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2014 год –</w:t>
            </w:r>
            <w:r w:rsidR="00F61E26" w:rsidRPr="00F61E26">
              <w:rPr>
                <w:rFonts w:ascii="Times New Roman" w:hAnsi="Times New Roman"/>
              </w:rPr>
              <w:t xml:space="preserve"> 183 6</w:t>
            </w:r>
            <w:r w:rsidRPr="00F5510D">
              <w:rPr>
                <w:rFonts w:ascii="Times New Roman" w:hAnsi="Times New Roman"/>
              </w:rPr>
              <w:t>00 руб.</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2015 год- </w:t>
            </w:r>
            <w:r w:rsidRPr="00AE5026">
              <w:rPr>
                <w:rFonts w:ascii="Times New Roman" w:hAnsi="Times New Roman"/>
              </w:rPr>
              <w:t xml:space="preserve">  </w:t>
            </w:r>
            <w:r w:rsidRPr="00F5510D">
              <w:rPr>
                <w:rFonts w:ascii="Times New Roman" w:hAnsi="Times New Roman"/>
              </w:rPr>
              <w:t>300000 руб.</w:t>
            </w:r>
          </w:p>
        </w:tc>
      </w:tr>
      <w:tr w:rsidR="004D32A5" w:rsidRPr="00F5510D" w:rsidTr="00FC5A45">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p>
          <w:p w:rsidR="004D32A5" w:rsidRPr="00F5510D" w:rsidRDefault="004D32A5" w:rsidP="007E43C2">
            <w:pPr>
              <w:autoSpaceDE w:val="0"/>
              <w:autoSpaceDN w:val="0"/>
              <w:adjustRightInd w:val="0"/>
              <w:spacing w:after="0" w:line="240" w:lineRule="auto"/>
              <w:jc w:val="both"/>
              <w:rPr>
                <w:rFonts w:ascii="Times New Roman" w:hAnsi="Times New Roman"/>
              </w:rPr>
            </w:pPr>
            <w:r w:rsidRPr="00F5510D">
              <w:rPr>
                <w:rFonts w:ascii="Times New Roman" w:hAnsi="Times New Roman"/>
              </w:rPr>
              <w:t>Объемы финансирования из федерального бюджета уточняются с учетом доведенных лимитов финансирования на реализацию программы на соответствующий финансовый год и плановый период за счет федерального бюджета, предусмотренных на реализацию федеральной целевой программы «Жилище» на 2011-2015 годы, утвержденными постановлением Правительства РФ от 17 декабря 2010 года N 1050;</w:t>
            </w:r>
          </w:p>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lastRenderedPageBreak/>
              <w:t xml:space="preserve"> </w:t>
            </w:r>
          </w:p>
        </w:tc>
      </w:tr>
      <w:tr w:rsidR="004D32A5" w:rsidRPr="00F5510D" w:rsidTr="00FC5A45">
        <w:tc>
          <w:tcPr>
            <w:tcW w:w="2943"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lastRenderedPageBreak/>
              <w:t>Ожидаемые конечные результаты реализации программы</w:t>
            </w: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Улучшение жилищных условий молодых семей, развитие кадрового потенциала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r>
      <w:tr w:rsidR="004D32A5" w:rsidRPr="00F5510D" w:rsidTr="00FC5A45">
        <w:tc>
          <w:tcPr>
            <w:tcW w:w="2943" w:type="dxa"/>
            <w:vMerge w:val="restart"/>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Система организации контроля</w:t>
            </w:r>
          </w:p>
        </w:tc>
        <w:tc>
          <w:tcPr>
            <w:tcW w:w="7088" w:type="dxa"/>
          </w:tcPr>
          <w:p w:rsidR="004D32A5" w:rsidRPr="00F5510D" w:rsidRDefault="004D32A5" w:rsidP="00527CA8">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 xml:space="preserve">Сектор по физической культуре, спорту и молодежной политике администрации района </w:t>
            </w:r>
          </w:p>
        </w:tc>
      </w:tr>
      <w:tr w:rsidR="004D32A5" w:rsidRPr="00F5510D" w:rsidTr="00FC5A45">
        <w:tc>
          <w:tcPr>
            <w:tcW w:w="2943" w:type="dxa"/>
            <w:vMerge/>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p>
        </w:tc>
        <w:tc>
          <w:tcPr>
            <w:tcW w:w="7088" w:type="dxa"/>
          </w:tcPr>
          <w:p w:rsidR="004D32A5" w:rsidRPr="00F5510D" w:rsidRDefault="004D32A5" w:rsidP="007E43C2">
            <w:pPr>
              <w:tabs>
                <w:tab w:val="left" w:pos="3390"/>
              </w:tabs>
              <w:autoSpaceDE w:val="0"/>
              <w:autoSpaceDN w:val="0"/>
              <w:adjustRightInd w:val="0"/>
              <w:spacing w:after="0" w:line="240" w:lineRule="auto"/>
              <w:jc w:val="both"/>
              <w:rPr>
                <w:rFonts w:ascii="Times New Roman" w:hAnsi="Times New Roman"/>
              </w:rPr>
            </w:pPr>
            <w:r w:rsidRPr="00F5510D">
              <w:rPr>
                <w:rFonts w:ascii="Times New Roman" w:hAnsi="Times New Roman"/>
              </w:rPr>
              <w:t>Комиссия по реализации программы</w:t>
            </w:r>
          </w:p>
        </w:tc>
      </w:tr>
    </w:tbl>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1.1. Муниципальная социальная программа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"Молодым семьям - доступное жилье" на 2011 - 2015 годы разработана в соответствии </w:t>
      </w:r>
      <w:proofErr w:type="gramStart"/>
      <w:r w:rsidRPr="00F5510D">
        <w:rPr>
          <w:rFonts w:ascii="Times New Roman" w:hAnsi="Times New Roman" w:cs="Calibri"/>
          <w:sz w:val="24"/>
        </w:rPr>
        <w:t>с</w:t>
      </w:r>
      <w:proofErr w:type="gramEnd"/>
      <w:r w:rsidRPr="00F5510D">
        <w:rPr>
          <w:rFonts w:ascii="Times New Roman" w:hAnsi="Times New Roman" w:cs="Calibri"/>
          <w:sz w:val="24"/>
        </w:rPr>
        <w:t>:</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 Правилами предоставления социальных выплат на приобретение жилья в рамках реализации </w:t>
      </w:r>
      <w:hyperlink r:id="rId6"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утвержденными постановлением Правительства РФ от 17 декабря 2010 года N 1050;</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2) Областной государственной социальной </w:t>
      </w:r>
      <w:hyperlink r:id="rId7" w:history="1">
        <w:r w:rsidRPr="00F5510D">
          <w:rPr>
            <w:rFonts w:ascii="Times New Roman" w:hAnsi="Times New Roman" w:cs="Calibri"/>
            <w:sz w:val="24"/>
          </w:rPr>
          <w:t>программой</w:t>
        </w:r>
      </w:hyperlink>
      <w:r w:rsidRPr="00F5510D">
        <w:rPr>
          <w:rFonts w:ascii="Times New Roman" w:hAnsi="Times New Roman" w:cs="Calibri"/>
          <w:sz w:val="24"/>
        </w:rPr>
        <w:t xml:space="preserve"> "Молодым семьям - доступное жилье", утвержденной постановлением Законодательного собрания Иркутской области от 16 марта 2005 года N 7/26-ЗС (далее – областная программа);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3) </w:t>
      </w:r>
      <w:hyperlink r:id="rId8"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Правительства Иркутской области от 16 октября 2008 года N 29-пп "О порядке формирования списков молодых семей";</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4) </w:t>
      </w:r>
      <w:hyperlink r:id="rId9"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администрации Иркутской области от 2 сентября 2008 г. N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1.2. Муниципальная социальная программа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"Молодым семьям - доступное жилье" на 2011 - 2015 годы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В  организациях района работает много молодых специалистов нуждающихся в улучшении жилищных условий. Но при этом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имеется острая нехватка специалистов различных специальностей.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Основной причиной нехватки молодых специалистов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Данные отдела статистики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показывают, что приток молодежи в возрасте до 30 лет за 2009 год - 2010 год  в поселениях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увеличился:</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 2009 году на 2 человека;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 2010 году -37 человек.</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 области отток молодежи в возрасте от 16 до 29 лет из сельской местности составил 3,5 тыс. человек, или 72% всего оттока жителей из села (данные 2002 года).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По данным отдела ЗАГС по </w:t>
      </w:r>
      <w:proofErr w:type="spellStart"/>
      <w:r w:rsidRPr="00F5510D">
        <w:rPr>
          <w:rFonts w:ascii="Times New Roman" w:hAnsi="Times New Roman"/>
          <w:sz w:val="24"/>
        </w:rPr>
        <w:t>Баяндаевскому</w:t>
      </w:r>
      <w:proofErr w:type="spellEnd"/>
      <w:r w:rsidRPr="00F5510D">
        <w:rPr>
          <w:rFonts w:ascii="Times New Roman" w:hAnsi="Times New Roman"/>
          <w:sz w:val="24"/>
        </w:rPr>
        <w:t xml:space="preserve"> району за период с 2009 -2011 года заключили брак 84  молодых семей в возрасте до 30 лет.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w:t>
      </w:r>
      <w:proofErr w:type="gramStart"/>
      <w:r w:rsidRPr="00F5510D">
        <w:rPr>
          <w:rFonts w:ascii="Times New Roman" w:hAnsi="Times New Roman"/>
          <w:sz w:val="24"/>
        </w:rPr>
        <w:t>изложенного</w:t>
      </w:r>
      <w:proofErr w:type="gramEnd"/>
      <w:r w:rsidRPr="00F5510D">
        <w:rPr>
          <w:rFonts w:ascii="Times New Roman" w:hAnsi="Times New Roman"/>
          <w:sz w:val="24"/>
        </w:rPr>
        <w:t xml:space="preserve"> следует, что приток молодежи в </w:t>
      </w:r>
      <w:proofErr w:type="spellStart"/>
      <w:r w:rsidRPr="00F5510D">
        <w:rPr>
          <w:rFonts w:ascii="Times New Roman" w:hAnsi="Times New Roman"/>
          <w:sz w:val="24"/>
        </w:rPr>
        <w:t>Баяндаевский</w:t>
      </w:r>
      <w:proofErr w:type="spellEnd"/>
      <w:r w:rsidRPr="00F5510D">
        <w:rPr>
          <w:rFonts w:ascii="Times New Roman" w:hAnsi="Times New Roman"/>
          <w:sz w:val="24"/>
        </w:rPr>
        <w:t xml:space="preserve"> район крайне незначительный, что отрицательно влияет на демографическую и кадровую ситуацию в районе. </w:t>
      </w:r>
      <w:r w:rsidRPr="00F5510D">
        <w:rPr>
          <w:rFonts w:ascii="Times New Roman" w:hAnsi="Times New Roman"/>
          <w:sz w:val="24"/>
        </w:rPr>
        <w:lastRenderedPageBreak/>
        <w:t>Чтобы исправить сложившуюся ситуацию, в первую очередь, необходимо решить жилищную проблему.</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xml:space="preserve">2.1. Целью данной программы является создание механизма государственной поддержки молодых семей в решении жилищной проблемы в </w:t>
      </w:r>
      <w:proofErr w:type="spellStart"/>
      <w:r w:rsidRPr="00F5510D">
        <w:rPr>
          <w:rFonts w:ascii="Times New Roman" w:hAnsi="Times New Roman"/>
          <w:sz w:val="24"/>
        </w:rPr>
        <w:t>Баяндаевском</w:t>
      </w:r>
      <w:proofErr w:type="spellEnd"/>
      <w:r w:rsidRPr="00F5510D">
        <w:rPr>
          <w:rFonts w:ascii="Times New Roman" w:hAnsi="Times New Roman"/>
          <w:sz w:val="24"/>
        </w:rPr>
        <w:t xml:space="preserve"> районе. Для достижения поставленной цели программой предполагается решение следующих основных задач:</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разработка и внедрение на территории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правового, организационного и финансового механизма поддержки молодых семей в решении жилищной проблемы;</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 привлечение финансовых и инвестиционных ресурсов для обеспечения жильем молодых семей;</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оказание за счет средств районного и областного бюджета поддержки для решения вышеуказанной проблемы;</w:t>
      </w:r>
    </w:p>
    <w:p w:rsidR="004D32A5" w:rsidRPr="00F5510D" w:rsidRDefault="004D32A5" w:rsidP="00751A84">
      <w:pPr>
        <w:spacing w:after="0" w:line="240" w:lineRule="auto"/>
        <w:ind w:left="709"/>
        <w:jc w:val="both"/>
        <w:rPr>
          <w:rFonts w:ascii="Times New Roman" w:hAnsi="Times New Roman"/>
          <w:sz w:val="24"/>
        </w:rPr>
      </w:pPr>
      <w:r w:rsidRPr="00F5510D">
        <w:rPr>
          <w:rFonts w:ascii="Times New Roman" w:hAnsi="Times New Roman"/>
          <w:sz w:val="24"/>
        </w:rPr>
        <w:t>- поддержка и стимулирование инициативы молодых семей по улучшению жилищных условий.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добровольность участия в программе молодых семей;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3.ОБЪЕМЫ И ИСТОЧНИКИ ФИНАНСОВЫХ ЗАТРАТ</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F61E26" w:rsidRPr="004E6D23">
        <w:rPr>
          <w:rFonts w:ascii="Times New Roman" w:hAnsi="Times New Roman"/>
          <w:sz w:val="24"/>
        </w:rPr>
        <w:t>852</w:t>
      </w:r>
      <w:r w:rsidR="00F61E26">
        <w:rPr>
          <w:rFonts w:ascii="Times New Roman" w:hAnsi="Times New Roman"/>
          <w:sz w:val="24"/>
        </w:rPr>
        <w:t xml:space="preserve"> </w:t>
      </w:r>
      <w:r w:rsidR="00F61E26" w:rsidRPr="004E6D23">
        <w:rPr>
          <w:rFonts w:ascii="Times New Roman" w:hAnsi="Times New Roman"/>
          <w:sz w:val="24"/>
        </w:rPr>
        <w:t>6</w:t>
      </w:r>
      <w:r w:rsidRPr="00F5510D">
        <w:rPr>
          <w:rFonts w:ascii="Times New Roman" w:hAnsi="Times New Roman"/>
          <w:sz w:val="24"/>
        </w:rPr>
        <w:t>00 руб. Объем финансирования из бюджета района  составляет по годам: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2012 год – </w:t>
      </w:r>
      <w:r w:rsidR="00AE5026" w:rsidRPr="00093093">
        <w:rPr>
          <w:rFonts w:ascii="Times New Roman" w:hAnsi="Times New Roman"/>
          <w:sz w:val="24"/>
        </w:rPr>
        <w:t>198</w:t>
      </w:r>
      <w:r w:rsidRPr="00F5510D">
        <w:rPr>
          <w:rFonts w:ascii="Times New Roman" w:hAnsi="Times New Roman"/>
          <w:sz w:val="24"/>
        </w:rPr>
        <w:t>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2013 год – </w:t>
      </w:r>
      <w:r w:rsidR="00AE5026" w:rsidRPr="00093093">
        <w:rPr>
          <w:rFonts w:ascii="Times New Roman" w:hAnsi="Times New Roman"/>
          <w:sz w:val="24"/>
        </w:rPr>
        <w:t>171</w:t>
      </w:r>
      <w:r w:rsidRPr="00F5510D">
        <w:rPr>
          <w:rFonts w:ascii="Times New Roman" w:hAnsi="Times New Roman"/>
          <w:sz w:val="24"/>
        </w:rPr>
        <w:t>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2014 год </w:t>
      </w:r>
      <w:r w:rsidR="00F61E26">
        <w:rPr>
          <w:rFonts w:ascii="Times New Roman" w:hAnsi="Times New Roman"/>
          <w:sz w:val="24"/>
        </w:rPr>
        <w:t>–</w:t>
      </w:r>
      <w:r w:rsidR="0063512D">
        <w:rPr>
          <w:rFonts w:ascii="Times New Roman" w:hAnsi="Times New Roman"/>
          <w:sz w:val="24"/>
        </w:rPr>
        <w:t xml:space="preserve"> </w:t>
      </w:r>
      <w:r w:rsidR="00F61E26" w:rsidRPr="004E6D23">
        <w:rPr>
          <w:rFonts w:ascii="Times New Roman" w:hAnsi="Times New Roman"/>
          <w:sz w:val="24"/>
        </w:rPr>
        <w:t>183 6</w:t>
      </w:r>
      <w:r w:rsidRPr="00F5510D">
        <w:rPr>
          <w:rFonts w:ascii="Times New Roman" w:hAnsi="Times New Roman"/>
          <w:sz w:val="24"/>
        </w:rPr>
        <w:t>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2015 год </w:t>
      </w:r>
      <w:r w:rsidR="004E6D23" w:rsidRPr="00763A71">
        <w:rPr>
          <w:rFonts w:ascii="Times New Roman" w:hAnsi="Times New Roman"/>
          <w:sz w:val="24"/>
        </w:rPr>
        <w:t xml:space="preserve"> - </w:t>
      </w:r>
      <w:r w:rsidR="0063512D">
        <w:rPr>
          <w:rFonts w:ascii="Times New Roman" w:hAnsi="Times New Roman"/>
          <w:sz w:val="24"/>
        </w:rPr>
        <w:t xml:space="preserve"> </w:t>
      </w:r>
      <w:r w:rsidRPr="00F5510D">
        <w:rPr>
          <w:rFonts w:ascii="Times New Roman" w:hAnsi="Times New Roman"/>
          <w:sz w:val="24"/>
        </w:rPr>
        <w:t>300 000 руб.</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переданные бюджету району средства федерального бюджета на реализацию Федеральной подпрограммы «Обеспечение жильем молодых семей» и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2005 -2019 годы (далее - областная программа);</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средства бюджета района, предусмотренные на реализацию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внебюджетные средства (собственные и заемные средства молодой семьи).</w:t>
      </w:r>
    </w:p>
    <w:p w:rsidR="004D32A5" w:rsidRPr="00F5510D" w:rsidRDefault="004D32A5" w:rsidP="00426839">
      <w:pPr>
        <w:autoSpaceDE w:val="0"/>
        <w:autoSpaceDN w:val="0"/>
        <w:adjustRightInd w:val="0"/>
        <w:spacing w:after="0" w:line="240" w:lineRule="auto"/>
        <w:ind w:firstLine="709"/>
        <w:jc w:val="both"/>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093093"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AE5026" w:rsidRPr="00093093" w:rsidRDefault="00AE5026"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AE5026" w:rsidRPr="00093093" w:rsidRDefault="00AE5026"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AE5026" w:rsidRPr="00093093" w:rsidRDefault="00AE5026"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 xml:space="preserve">ОРГАНИЗАЦИИ </w:t>
      </w:r>
      <w:proofErr w:type="gramStart"/>
      <w:r w:rsidRPr="00F5510D">
        <w:rPr>
          <w:rFonts w:ascii="Times New Roman" w:hAnsi="Times New Roman" w:cs="Calibri"/>
          <w:sz w:val="24"/>
          <w:lang w:eastAsia="ru-RU"/>
        </w:rPr>
        <w:t>КОНТРОЛЯ ЗА</w:t>
      </w:r>
      <w:proofErr w:type="gramEnd"/>
      <w:r w:rsidRPr="00F5510D">
        <w:rPr>
          <w:rFonts w:ascii="Times New Roman" w:hAnsi="Times New Roman" w:cs="Calibri"/>
          <w:sz w:val="24"/>
          <w:lang w:eastAsia="ru-RU"/>
        </w:rPr>
        <w:t xml:space="preserve"> ИСПОЛНЕНИЕМ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4.1.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F5510D" w:rsidRDefault="004D32A5" w:rsidP="007E0042">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б) молодая семья признана нуждающейся в жилом помещении;</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  Орган местного самоуправления муниципального образования «</w:t>
      </w:r>
      <w:proofErr w:type="spellStart"/>
      <w:r w:rsidRPr="00F5510D">
        <w:rPr>
          <w:rFonts w:ascii="Times New Roman" w:hAnsi="Times New Roman" w:cs="Calibri"/>
          <w:sz w:val="24"/>
        </w:rPr>
        <w:t>Баяндаевский</w:t>
      </w:r>
      <w:proofErr w:type="spellEnd"/>
      <w:r w:rsidRPr="00F5510D">
        <w:rPr>
          <w:rFonts w:ascii="Times New Roman" w:hAnsi="Times New Roman" w:cs="Calibri"/>
          <w:sz w:val="24"/>
        </w:rPr>
        <w:t xml:space="preserve">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F5510D">
        <w:rPr>
          <w:rFonts w:ascii="Times New Roman" w:hAnsi="Times New Roman" w:cs="Calibri"/>
          <w:sz w:val="24"/>
        </w:rPr>
        <w:t>формирования</w:t>
      </w:r>
      <w:proofErr w:type="gramEnd"/>
      <w:r w:rsidRPr="00F5510D">
        <w:rPr>
          <w:rFonts w:ascii="Times New Roman" w:hAnsi="Times New Roman" w:cs="Calibri"/>
          <w:sz w:val="24"/>
        </w:rPr>
        <w:t xml:space="preserve"> и форма </w:t>
      </w:r>
      <w:proofErr w:type="gramStart"/>
      <w:r w:rsidRPr="00F5510D">
        <w:rPr>
          <w:rFonts w:ascii="Times New Roman" w:hAnsi="Times New Roman" w:cs="Calibri"/>
          <w:sz w:val="24"/>
        </w:rPr>
        <w:t>которых</w:t>
      </w:r>
      <w:proofErr w:type="gramEnd"/>
      <w:r w:rsidRPr="00F5510D">
        <w:rPr>
          <w:rFonts w:ascii="Times New Roman" w:hAnsi="Times New Roman" w:cs="Calibri"/>
          <w:sz w:val="24"/>
        </w:rPr>
        <w:t xml:space="preserve">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г) проживание на территории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w:t>
      </w:r>
    </w:p>
    <w:p w:rsidR="004D32A5" w:rsidRPr="00F5510D" w:rsidRDefault="004D32A5" w:rsidP="00BF20A5">
      <w:pPr>
        <w:widowControl w:val="0"/>
        <w:autoSpaceDE w:val="0"/>
        <w:autoSpaceDN w:val="0"/>
        <w:adjustRightInd w:val="0"/>
        <w:spacing w:after="0" w:line="240" w:lineRule="auto"/>
        <w:ind w:firstLine="540"/>
        <w:jc w:val="both"/>
        <w:rPr>
          <w:rFonts w:cs="Calibri"/>
          <w:highlight w:val="yellow"/>
        </w:rPr>
      </w:pPr>
      <w:proofErr w:type="gramStart"/>
      <w:r w:rsidRPr="00F5510D">
        <w:rPr>
          <w:rFonts w:ascii="Times New Roman" w:hAnsi="Times New Roman" w:cs="Calibri"/>
          <w:sz w:val="24"/>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w:t>
      </w:r>
      <w:proofErr w:type="gramEnd"/>
      <w:r w:rsidRPr="00F5510D">
        <w:rPr>
          <w:rFonts w:ascii="Times New Roman" w:hAnsi="Times New Roman" w:cs="Calibri"/>
          <w:sz w:val="24"/>
        </w:rPr>
        <w:t xml:space="preserve"> для признания граждан </w:t>
      </w:r>
      <w:proofErr w:type="gramStart"/>
      <w:r w:rsidRPr="00F5510D">
        <w:rPr>
          <w:rFonts w:ascii="Times New Roman" w:hAnsi="Times New Roman" w:cs="Calibri"/>
          <w:sz w:val="24"/>
        </w:rPr>
        <w:t>нуждающимися</w:t>
      </w:r>
      <w:proofErr w:type="gramEnd"/>
      <w:r w:rsidRPr="00F5510D">
        <w:rPr>
          <w:rFonts w:ascii="Times New Roman" w:hAnsi="Times New Roman" w:cs="Calibri"/>
          <w:sz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F5510D">
        <w:rPr>
          <w:rFonts w:cs="Calibri"/>
          <w:highlight w:val="yellow"/>
        </w:rPr>
        <w:t xml:space="preserve">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1" w:history="1">
        <w:r w:rsidRPr="00F5510D">
          <w:rPr>
            <w:rFonts w:ascii="Times New Roman" w:hAnsi="Times New Roman"/>
            <w:sz w:val="24"/>
            <w:szCs w:val="24"/>
          </w:rPr>
          <w:t>статьей 9</w:t>
        </w:r>
      </w:hyperlink>
      <w:r w:rsidRPr="00F5510D">
        <w:rPr>
          <w:rFonts w:ascii="Times New Roman" w:hAnsi="Times New Roman"/>
          <w:sz w:val="24"/>
          <w:szCs w:val="24"/>
        </w:rPr>
        <w:t xml:space="preserve"> Федерального закона от 27 июля 2006 года N 152-ФЗ «О персональных данных».</w:t>
      </w:r>
    </w:p>
    <w:p w:rsidR="004D32A5" w:rsidRPr="00F5510D" w:rsidRDefault="004D32A5" w:rsidP="00BF20A5">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4.2. При участии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 в областной программе предусматриваются следующие формы государственной поддержки участвующих в Программе молодых семей:</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предоставление социальной выплаты на погашение процентной ставки по полученным кредитам (займам);</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2"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(далее - социальная выплата на приобретение жилья);</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Иркутской области (далее – областной бюджет) и бюджета района (далее - социальная выплата на приобретение жилья за счет средств областного бюджета и бюджета района);</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proofErr w:type="gramStart"/>
      <w:r w:rsidRPr="00F5510D">
        <w:rPr>
          <w:rFonts w:ascii="Times New Roman" w:hAnsi="Times New Roman" w:cs="Calibri"/>
          <w:sz w:val="24"/>
        </w:rPr>
        <w:t xml:space="preserve">Социальная выплата, указанная в </w:t>
      </w:r>
      <w:hyperlink r:id="rId13"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4"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w:t>
      </w:r>
      <w:proofErr w:type="gramEnd"/>
      <w:r w:rsidRPr="00F5510D">
        <w:rPr>
          <w:rFonts w:ascii="Times New Roman" w:hAnsi="Times New Roman" w:cs="Calibri"/>
          <w:sz w:val="24"/>
        </w:rPr>
        <w:t xml:space="preserve"> </w:t>
      </w:r>
      <w:proofErr w:type="gramStart"/>
      <w:r w:rsidRPr="00F5510D">
        <w:rPr>
          <w:rFonts w:ascii="Times New Roman" w:hAnsi="Times New Roman" w:cs="Calibri"/>
          <w:sz w:val="24"/>
        </w:rPr>
        <w:t>котором</w:t>
      </w:r>
      <w:proofErr w:type="gramEnd"/>
      <w:r w:rsidRPr="00F5510D">
        <w:rPr>
          <w:rFonts w:ascii="Times New Roman" w:hAnsi="Times New Roman" w:cs="Calibri"/>
          <w:sz w:val="24"/>
        </w:rPr>
        <w:t xml:space="preserve"> приобретается (строится) жилое помещение.</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Приобретаемое жилое помещение (создаваемый объект индивидуального жилищного строительства) должно находиться на территории </w:t>
      </w:r>
      <w:proofErr w:type="spellStart"/>
      <w:r w:rsidRPr="00F5510D">
        <w:rPr>
          <w:rFonts w:ascii="Times New Roman" w:hAnsi="Times New Roman" w:cs="Calibri"/>
          <w:sz w:val="24"/>
        </w:rPr>
        <w:t>Баяндаевского</w:t>
      </w:r>
      <w:proofErr w:type="spellEnd"/>
      <w:r w:rsidRPr="00F5510D">
        <w:rPr>
          <w:rFonts w:ascii="Times New Roman" w:hAnsi="Times New Roman" w:cs="Calibri"/>
          <w:sz w:val="24"/>
        </w:rPr>
        <w:t xml:space="preserve"> района.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Размер общей площади жилого помещения, с учетом которой определяется размер социальной выплаты, указанной в </w:t>
      </w:r>
      <w:hyperlink r:id="rId15"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6"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составляет: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2 человек (молодые супруги или 1 молодой родитель и ребенок) - 42 кв. метра;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5E7905" w:rsidRPr="005E7905">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С 2011 года предоставление социальной выплаты на приобретение жилья осуществляется в рамках реализации </w:t>
      </w:r>
      <w:hyperlink r:id="rId17"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F5510D">
        <w:rPr>
          <w:rFonts w:ascii="Times New Roman" w:hAnsi="Times New Roman"/>
          <w:sz w:val="24"/>
          <w:szCs w:val="24"/>
          <w:lang w:eastAsia="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Pr="00F5510D" w:rsidRDefault="004D32A5" w:rsidP="00BF20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510D">
        <w:rPr>
          <w:rFonts w:ascii="Times New Roman" w:hAnsi="Times New Roman"/>
          <w:sz w:val="24"/>
          <w:szCs w:val="24"/>
          <w:lang w:eastAsia="ru-RU"/>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Сектором по физической культуре, спорту и молодежной политике администрации района, на основании решения которого молодая семья включена в список участников областной либо районной Программы.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5510D">
        <w:rPr>
          <w:rFonts w:ascii="Times New Roman" w:hAnsi="Times New Roman"/>
          <w:sz w:val="24"/>
          <w:szCs w:val="24"/>
        </w:rPr>
        <w:t>уплаты</w:t>
      </w:r>
      <w:proofErr w:type="gramEnd"/>
      <w:r w:rsidRPr="00F5510D">
        <w:rPr>
          <w:rFonts w:ascii="Times New Roman" w:hAnsi="Times New Roman"/>
          <w:sz w:val="24"/>
          <w:szCs w:val="24"/>
        </w:rPr>
        <w:t xml:space="preserve"> которого жилое </w:t>
      </w:r>
      <w:r w:rsidRPr="00F5510D">
        <w:rPr>
          <w:rFonts w:ascii="Times New Roman" w:hAnsi="Times New Roman"/>
          <w:sz w:val="24"/>
          <w:szCs w:val="24"/>
        </w:rPr>
        <w:lastRenderedPageBreak/>
        <w:t>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5510D">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4D32A5" w:rsidRPr="00F5510D" w:rsidRDefault="007B0D1C" w:rsidP="007B0D1C">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35 процентов расчетной (средней) стоимости жилья, определяемой в соответствии с требованиями Программы, - для молодых семей, не имеющих детей;</w:t>
      </w:r>
    </w:p>
    <w:p w:rsidR="004D32A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5E7905">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E7905">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на территории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Норматив стоимости 1 кв. метра общей площади жилья для расчета размера социальной выплаты устанавливается постановлением мэра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13044F">
      <w:pPr>
        <w:pStyle w:val="ConsPlusNormal"/>
        <w:widowControl/>
        <w:ind w:firstLine="709"/>
        <w:jc w:val="both"/>
        <w:rPr>
          <w:rFonts w:ascii="Times New Roman" w:hAnsi="Times New Roman" w:cs="Times New Roman"/>
          <w:sz w:val="24"/>
          <w:szCs w:val="24"/>
        </w:rPr>
      </w:pPr>
      <w:proofErr w:type="spellStart"/>
      <w:r w:rsidRPr="00F5510D">
        <w:rPr>
          <w:rFonts w:ascii="Times New Roman" w:hAnsi="Times New Roman" w:cs="Times New Roman"/>
          <w:sz w:val="24"/>
          <w:szCs w:val="24"/>
        </w:rPr>
        <w:t>СтЖ</w:t>
      </w:r>
      <w:proofErr w:type="spellEnd"/>
      <w:r w:rsidRPr="00F5510D">
        <w:rPr>
          <w:rFonts w:ascii="Times New Roman" w:hAnsi="Times New Roman" w:cs="Times New Roman"/>
          <w:sz w:val="24"/>
          <w:szCs w:val="24"/>
        </w:rPr>
        <w:t xml:space="preserve"> = Н </w:t>
      </w:r>
      <w:proofErr w:type="spellStart"/>
      <w:r w:rsidRPr="00F5510D">
        <w:rPr>
          <w:rFonts w:ascii="Times New Roman" w:hAnsi="Times New Roman" w:cs="Times New Roman"/>
          <w:sz w:val="24"/>
          <w:szCs w:val="24"/>
        </w:rPr>
        <w:t>x</w:t>
      </w:r>
      <w:proofErr w:type="spellEnd"/>
      <w:r w:rsidRPr="00F5510D">
        <w:rPr>
          <w:rFonts w:ascii="Times New Roman" w:hAnsi="Times New Roman" w:cs="Times New Roman"/>
          <w:sz w:val="24"/>
          <w:szCs w:val="24"/>
        </w:rPr>
        <w:t xml:space="preserve"> РЖ,</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Н - норматив стоимости 1 кв. метра общей площади жилья по </w:t>
      </w:r>
      <w:proofErr w:type="spellStart"/>
      <w:r w:rsidRPr="00F5510D">
        <w:rPr>
          <w:rFonts w:ascii="Times New Roman" w:hAnsi="Times New Roman" w:cs="Times New Roman"/>
          <w:sz w:val="24"/>
          <w:szCs w:val="24"/>
        </w:rPr>
        <w:t>Баяндаевскому</w:t>
      </w:r>
      <w:proofErr w:type="spellEnd"/>
      <w:r w:rsidRPr="00F5510D">
        <w:rPr>
          <w:rFonts w:ascii="Times New Roman" w:hAnsi="Times New Roman" w:cs="Times New Roman"/>
          <w:sz w:val="24"/>
          <w:szCs w:val="24"/>
        </w:rPr>
        <w:t xml:space="preserve"> району, определяемый в соответствии с требованиями Программы;</w:t>
      </w:r>
    </w:p>
    <w:p w:rsidR="004D32A5"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Программы.</w:t>
      </w:r>
    </w:p>
    <w:p w:rsidR="005E7905" w:rsidRPr="005E7905" w:rsidRDefault="005E7905" w:rsidP="005E7905">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F5510D" w:rsidRDefault="004D32A5" w:rsidP="005E7905">
      <w:pPr>
        <w:pStyle w:val="ConsPlusNormal"/>
        <w:widowControl/>
        <w:ind w:firstLine="709"/>
        <w:jc w:val="both"/>
        <w:rPr>
          <w:rFonts w:ascii="Times New Roman" w:hAnsi="Times New Roman"/>
          <w:sz w:val="24"/>
          <w:szCs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предусмотренных  на реализацию подпрограммы «Обеспечение жильем молодых семей» федеральной целевой программы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hyperlink r:id="rId18"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xml:space="preserve"> предоставление социальной выплаты на приобретение жилья за счет средств областного бюджета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бюджета Иркутской области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Размер социальной выплаты на приобретение жилья за счет средств областного бюджета и бюджета района составляет:</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35 процентов расчетной (средней) стоимости жилья, определяемой в соответствии с требованиями Программы, указанными в </w:t>
      </w:r>
      <w:hyperlink r:id="rId19" w:history="1">
        <w:r w:rsidRPr="00F61E26">
          <w:rPr>
            <w:rFonts w:ascii="Times New Roman" w:hAnsi="Times New Roman"/>
            <w:sz w:val="24"/>
            <w:szCs w:val="24"/>
            <w:lang w:eastAsia="ru-RU"/>
          </w:rPr>
          <w:t>подпункте "б" пункта 4.2. раздела 4</w:t>
        </w:r>
      </w:hyperlink>
      <w:r w:rsidRPr="00F61E26">
        <w:rPr>
          <w:rFonts w:ascii="Times New Roman" w:hAnsi="Times New Roman"/>
          <w:sz w:val="24"/>
          <w:szCs w:val="24"/>
          <w:lang w:eastAsia="ru-RU"/>
        </w:rPr>
        <w:t xml:space="preserve"> Программы (2</w:t>
      </w:r>
      <w:r w:rsidR="00F61E26" w:rsidRPr="00F61E26">
        <w:rPr>
          <w:rFonts w:ascii="Times New Roman" w:hAnsi="Times New Roman"/>
          <w:sz w:val="24"/>
          <w:szCs w:val="24"/>
          <w:lang w:eastAsia="ru-RU"/>
        </w:rPr>
        <w:t>0</w:t>
      </w:r>
      <w:r w:rsidRPr="00F61E26">
        <w:rPr>
          <w:rFonts w:ascii="Times New Roman" w:hAnsi="Times New Roman"/>
          <w:sz w:val="24"/>
          <w:szCs w:val="24"/>
          <w:lang w:eastAsia="ru-RU"/>
        </w:rPr>
        <w:t xml:space="preserve"> процентов - </w:t>
      </w:r>
      <w:proofErr w:type="spellStart"/>
      <w:r w:rsidRPr="00F61E26">
        <w:rPr>
          <w:rFonts w:ascii="Times New Roman" w:hAnsi="Times New Roman"/>
          <w:sz w:val="24"/>
          <w:szCs w:val="24"/>
          <w:lang w:eastAsia="ru-RU"/>
        </w:rPr>
        <w:t>софинансирование</w:t>
      </w:r>
      <w:proofErr w:type="spellEnd"/>
      <w:r w:rsidRPr="00F61E26">
        <w:rPr>
          <w:rFonts w:ascii="Times New Roman" w:hAnsi="Times New Roman"/>
          <w:sz w:val="24"/>
          <w:szCs w:val="24"/>
          <w:lang w:eastAsia="ru-RU"/>
        </w:rPr>
        <w:t xml:space="preserve"> за счет средств областного бюджета, 1</w:t>
      </w:r>
      <w:r w:rsidR="00F61E26" w:rsidRPr="00F61E26">
        <w:rPr>
          <w:rFonts w:ascii="Times New Roman" w:hAnsi="Times New Roman"/>
          <w:sz w:val="24"/>
          <w:szCs w:val="24"/>
          <w:lang w:eastAsia="ru-RU"/>
        </w:rPr>
        <w:t>5</w:t>
      </w:r>
      <w:r w:rsidRPr="00F61E26">
        <w:rPr>
          <w:rFonts w:ascii="Times New Roman" w:hAnsi="Times New Roman"/>
          <w:sz w:val="24"/>
          <w:szCs w:val="24"/>
          <w:lang w:eastAsia="ru-RU"/>
        </w:rPr>
        <w:t xml:space="preserve"> процентов - за счет средств бюджета района), - для молодых семей, не имеющих детей;</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61E26">
        <w:rPr>
          <w:rFonts w:ascii="Times New Roman" w:hAnsi="Times New Roman"/>
          <w:sz w:val="24"/>
          <w:szCs w:val="24"/>
          <w:lang w:eastAsia="ru-RU"/>
        </w:rPr>
        <w:t xml:space="preserve">40 процентов расчетной (средней) стоимости жилья, определяемой в соответствии с требованиями Программы, указанными в </w:t>
      </w:r>
      <w:hyperlink r:id="rId20" w:history="1">
        <w:r w:rsidRPr="00F61E26">
          <w:rPr>
            <w:rFonts w:ascii="Times New Roman" w:hAnsi="Times New Roman"/>
            <w:sz w:val="24"/>
            <w:szCs w:val="24"/>
            <w:lang w:eastAsia="ru-RU"/>
          </w:rPr>
          <w:t>подпункте "б" пункта 4.2. раздела 4</w:t>
        </w:r>
      </w:hyperlink>
      <w:r w:rsidR="00F61E26" w:rsidRPr="00F61E26">
        <w:rPr>
          <w:rFonts w:ascii="Times New Roman" w:hAnsi="Times New Roman"/>
          <w:sz w:val="24"/>
          <w:szCs w:val="24"/>
          <w:lang w:eastAsia="ru-RU"/>
        </w:rPr>
        <w:t xml:space="preserve"> Программы (2</w:t>
      </w:r>
      <w:r w:rsidRPr="00F61E26">
        <w:rPr>
          <w:rFonts w:ascii="Times New Roman" w:hAnsi="Times New Roman"/>
          <w:sz w:val="24"/>
          <w:szCs w:val="24"/>
          <w:lang w:eastAsia="ru-RU"/>
        </w:rPr>
        <w:t xml:space="preserve">0 процентов - </w:t>
      </w:r>
      <w:proofErr w:type="spellStart"/>
      <w:r w:rsidRPr="00F61E26">
        <w:rPr>
          <w:rFonts w:ascii="Times New Roman" w:hAnsi="Times New Roman"/>
          <w:sz w:val="24"/>
          <w:szCs w:val="24"/>
          <w:lang w:eastAsia="ru-RU"/>
        </w:rPr>
        <w:t>софинансирование</w:t>
      </w:r>
      <w:proofErr w:type="spellEnd"/>
      <w:r w:rsidRPr="00F61E26">
        <w:rPr>
          <w:rFonts w:ascii="Times New Roman" w:hAnsi="Times New Roman"/>
          <w:sz w:val="24"/>
          <w:szCs w:val="24"/>
          <w:lang w:eastAsia="ru-RU"/>
        </w:rPr>
        <w:t xml:space="preserve"> за сч</w:t>
      </w:r>
      <w:r w:rsidR="00F61E26" w:rsidRPr="00F61E26">
        <w:rPr>
          <w:rFonts w:ascii="Times New Roman" w:hAnsi="Times New Roman"/>
          <w:sz w:val="24"/>
          <w:szCs w:val="24"/>
          <w:lang w:eastAsia="ru-RU"/>
        </w:rPr>
        <w:t>ет средств областного бюджета, 2</w:t>
      </w:r>
      <w:r w:rsidRPr="00F61E26">
        <w:rPr>
          <w:rFonts w:ascii="Times New Roman" w:hAnsi="Times New Roman"/>
          <w:sz w:val="24"/>
          <w:szCs w:val="24"/>
          <w:lang w:eastAsia="ru-RU"/>
        </w:rPr>
        <w:t>0 процентов - за счет средств бюджета района),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за счет средств областного и местных бюджетов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5510D">
        <w:rPr>
          <w:rFonts w:ascii="Times New Roman" w:hAnsi="Times New Roman"/>
          <w:sz w:val="24"/>
          <w:szCs w:val="24"/>
        </w:rPr>
        <w:t>уплаты</w:t>
      </w:r>
      <w:proofErr w:type="gramEnd"/>
      <w:r w:rsidRPr="00F5510D">
        <w:rPr>
          <w:rFonts w:ascii="Times New Roman" w:hAnsi="Times New Roman"/>
          <w:sz w:val="24"/>
          <w:szCs w:val="24"/>
        </w:rPr>
        <w:t xml:space="preserve">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F5510D">
        <w:rPr>
          <w:rFonts w:ascii="Times New Roman" w:hAnsi="Times New Roman"/>
          <w:sz w:val="24"/>
          <w:szCs w:val="24"/>
        </w:rPr>
        <w:t>экономкласса</w:t>
      </w:r>
      <w:proofErr w:type="spellEnd"/>
      <w:r w:rsidRPr="00F5510D">
        <w:rPr>
          <w:rFonts w:ascii="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Право использовать социальную выплату на приобретение жилья за счет средств областного бюджета и бюджета района на погашение основной суммы долга предоставляется молодым семьям - участникам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признанным участниками Программы в соответствии с требованиями Программы до 1 июля 2011 года.</w:t>
      </w:r>
      <w:proofErr w:type="gramEnd"/>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Основаниями для перечисления социальной выплаты на приобретение жилья за счет средств бюджета Иркутской области  и бюджета района в счет погашения основной суммы долга являются: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банковского счета;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договор купли-продажи жилого помещения, прошедший в установленном порядке государственную регистрацию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соответствующий кредитный договор (договор займа), заключенный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 этом размер социальной выплаты на приобретение жилья за счет средств бюджета Иркутской области  и бюджета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социальной выплаты на приобретение жилья за счет средств областного бюджета и бюджета района, не урегулированные настоящим подпунктом, разрешаются в соответствии с </w:t>
      </w:r>
      <w:hyperlink r:id="rId21" w:history="1">
        <w:r w:rsidRPr="00F5510D">
          <w:rPr>
            <w:rFonts w:ascii="Times New Roman" w:hAnsi="Times New Roman"/>
            <w:sz w:val="24"/>
            <w:szCs w:val="24"/>
            <w:lang w:eastAsia="ru-RU"/>
          </w:rPr>
          <w:t>подпунктом "б" пункта 4.2. раздела 4</w:t>
        </w:r>
      </w:hyperlink>
      <w:r w:rsidRPr="00F5510D">
        <w:rPr>
          <w:rFonts w:ascii="Times New Roman" w:hAnsi="Times New Roman"/>
          <w:sz w:val="24"/>
          <w:szCs w:val="24"/>
          <w:lang w:eastAsia="ru-RU"/>
        </w:rPr>
        <w:t xml:space="preserve">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5510D">
        <w:rPr>
          <w:rFonts w:ascii="Times New Roman" w:hAnsi="Times New Roman"/>
          <w:sz w:val="24"/>
          <w:szCs w:val="24"/>
        </w:rPr>
        <w:t>При рождении (усыновлении) ребенка молодой семье,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w:t>
      </w:r>
      <w:proofErr w:type="gramEnd"/>
      <w:r w:rsidRPr="00F5510D">
        <w:rPr>
          <w:rFonts w:ascii="Times New Roman" w:hAnsi="Times New Roman"/>
          <w:sz w:val="24"/>
          <w:szCs w:val="24"/>
        </w:rPr>
        <w:t xml:space="preserve">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sidRPr="00F5510D">
        <w:rPr>
          <w:rFonts w:ascii="Times New Roman" w:hAnsi="Times New Roman"/>
          <w:sz w:val="24"/>
          <w:szCs w:val="24"/>
          <w:lang w:eastAsia="ru-RU"/>
        </w:rPr>
        <w:t>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погашение процентной ставки по полученным кредитам (займам) (для молодых семей, ставших участниками Программы в 2005 году), или социальной выплаты на приобретение жилья, или социальной выплаты на приобретение жилья за счет средств бюджета Иркутской области  и бюджета района.</w:t>
      </w:r>
      <w:proofErr w:type="gramEnd"/>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4.4. Администрация района </w:t>
      </w:r>
      <w:r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программ по обеспечению жильем молодых семей. Порядок проведения конкурса определяется Правительством  Иркутской области. В случае признания </w:t>
      </w:r>
      <w:proofErr w:type="spellStart"/>
      <w:r w:rsidRPr="00F5510D">
        <w:rPr>
          <w:rFonts w:ascii="Times New Roman" w:hAnsi="Times New Roman"/>
          <w:sz w:val="24"/>
          <w:szCs w:val="24"/>
        </w:rPr>
        <w:t>Баяндаевского</w:t>
      </w:r>
      <w:proofErr w:type="spellEnd"/>
      <w:r w:rsidRPr="00F5510D">
        <w:rPr>
          <w:rFonts w:ascii="Times New Roman" w:hAnsi="Times New Roman"/>
          <w:sz w:val="24"/>
          <w:szCs w:val="24"/>
        </w:rPr>
        <w:t xml:space="preserve"> района победителем конкурса министерство по физической культуре, спорту и молодежной политике Иркутской области заключает с администрацией района  соглашение об участии в реализации мероприятий областной </w:t>
      </w:r>
      <w:hyperlink r:id="rId22" w:history="1">
        <w:r w:rsidRPr="00F5510D">
          <w:rPr>
            <w:rFonts w:ascii="Times New Roman" w:hAnsi="Times New Roman"/>
            <w:sz w:val="24"/>
            <w:szCs w:val="24"/>
          </w:rPr>
          <w:t>программы</w:t>
        </w:r>
      </w:hyperlink>
      <w:r w:rsidRPr="00F5510D">
        <w:rPr>
          <w:rFonts w:ascii="Times New Roman" w:hAnsi="Times New Roman"/>
          <w:sz w:val="24"/>
          <w:szCs w:val="24"/>
        </w:rPr>
        <w:t>.</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4.5. </w:t>
      </w:r>
      <w:r w:rsidRPr="00F5510D">
        <w:rPr>
          <w:rFonts w:ascii="Times New Roman" w:hAnsi="Times New Roman"/>
          <w:sz w:val="24"/>
          <w:szCs w:val="24"/>
          <w:lang w:eastAsia="ru-RU"/>
        </w:rPr>
        <w:t>Реализация Программы осуществляется Сектором по физической культуре, спорту и молодежной политике администрации района, Администрацией района.  В рамках реализации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а) сектор по физической культуре, спорту и молодежной политике администрации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формирование сводного списка молодых семей для участия в Программе на основании заявлений и документов, поданных молодыми семьями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в соответствии с условиями настоящей Программы;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организует работу по проверке сведений, содержащихся в представленных документах  молодой семьи;</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Программе;</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Программы ответственному исполнителю областной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Программы, условий предоставления государственной и муниципальной поддержке молодым семьям;</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Программы на решение жилищной проблемы;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б) комиссия, осуществляющая общий </w:t>
      </w:r>
      <w:proofErr w:type="gramStart"/>
      <w:r w:rsidRPr="00F5510D">
        <w:rPr>
          <w:rFonts w:ascii="Times New Roman" w:hAnsi="Times New Roman"/>
          <w:sz w:val="24"/>
          <w:szCs w:val="24"/>
          <w:lang w:eastAsia="ru-RU"/>
        </w:rPr>
        <w:t>контроль за</w:t>
      </w:r>
      <w:proofErr w:type="gramEnd"/>
      <w:r w:rsidRPr="00F5510D">
        <w:rPr>
          <w:rFonts w:ascii="Times New Roman" w:hAnsi="Times New Roman"/>
          <w:sz w:val="24"/>
          <w:szCs w:val="24"/>
          <w:lang w:eastAsia="ru-RU"/>
        </w:rPr>
        <w:t xml:space="preserve"> ходом реализации настоящей Программы, утвержденная распоряжением Мэра </w:t>
      </w:r>
      <w:proofErr w:type="spellStart"/>
      <w:r w:rsidRPr="00F5510D">
        <w:rPr>
          <w:rFonts w:ascii="Times New Roman" w:hAnsi="Times New Roman"/>
          <w:sz w:val="24"/>
          <w:szCs w:val="24"/>
          <w:lang w:eastAsia="ru-RU"/>
        </w:rPr>
        <w:t>Баяндаевского</w:t>
      </w:r>
      <w:proofErr w:type="spellEnd"/>
      <w:r w:rsidRPr="00F5510D">
        <w:rPr>
          <w:rFonts w:ascii="Times New Roman" w:hAnsi="Times New Roman"/>
          <w:sz w:val="24"/>
          <w:szCs w:val="24"/>
          <w:lang w:eastAsia="ru-RU"/>
        </w:rPr>
        <w:t xml:space="preserve"> района: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общий </w:t>
      </w:r>
      <w:proofErr w:type="gramStart"/>
      <w:r w:rsidRPr="00F5510D">
        <w:rPr>
          <w:rFonts w:ascii="Times New Roman" w:hAnsi="Times New Roman"/>
          <w:sz w:val="24"/>
          <w:szCs w:val="24"/>
          <w:lang w:eastAsia="ru-RU"/>
        </w:rPr>
        <w:t>контроль за</w:t>
      </w:r>
      <w:proofErr w:type="gramEnd"/>
      <w:r w:rsidRPr="00F5510D">
        <w:rPr>
          <w:rFonts w:ascii="Times New Roman" w:hAnsi="Times New Roman"/>
          <w:sz w:val="24"/>
          <w:szCs w:val="24"/>
          <w:lang w:eastAsia="ru-RU"/>
        </w:rPr>
        <w:t xml:space="preserve"> ходом реализации 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4.6. Для участия в Программе молодая семья подает в Сектор по физической культуре, спорту и молодежной политике администрации района следующие документы:</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заявление в 2 экземплярах (один экземпляр возвращается заявителю с указанием даты принятия заявления и приложенных к нему документов);</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копия документов, удостоверяющих личность каждого члена семьи;</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копия свидетельства о браке (на неполную семью не распространяется);</w:t>
      </w:r>
    </w:p>
    <w:p w:rsidR="004D32A5" w:rsidRPr="00F5510D" w:rsidRDefault="004D32A5" w:rsidP="00582C3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справку об отсутствия жилья (с органа технического инвентаризации)</w:t>
      </w:r>
    </w:p>
    <w:p w:rsidR="004D32A5" w:rsidRPr="00F5510D" w:rsidRDefault="004D32A5" w:rsidP="00582C3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5510D">
        <w:rPr>
          <w:rFonts w:ascii="Times New Roman" w:hAnsi="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4.7. </w:t>
      </w:r>
      <w:r w:rsidRPr="00F5510D">
        <w:rPr>
          <w:rFonts w:ascii="Times New Roman" w:hAnsi="Times New Roman"/>
          <w:sz w:val="24"/>
          <w:szCs w:val="24"/>
          <w:lang w:eastAsia="ru-RU"/>
        </w:rPr>
        <w:t>Основания для отказа в признании молодой семьи участницей программы является:</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Программы;</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непредставление, либо предоставление не всех документов указанных в п. 4.6. раздела 4 настоящей Программы; </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D026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4D32A5" w:rsidP="00527591">
      <w:pPr>
        <w:autoSpaceDE w:val="0"/>
        <w:autoSpaceDN w:val="0"/>
        <w:adjustRightInd w:val="0"/>
        <w:spacing w:after="0" w:line="240" w:lineRule="auto"/>
        <w:ind w:firstLine="540"/>
        <w:jc w:val="both"/>
        <w:outlineLvl w:val="1"/>
        <w:rPr>
          <w:rFonts w:ascii="Times New Roman" w:hAnsi="Times New Roman"/>
          <w:sz w:val="24"/>
          <w:szCs w:val="24"/>
        </w:rPr>
      </w:pPr>
      <w:r w:rsidRPr="00F5510D">
        <w:rPr>
          <w:rFonts w:ascii="Times New Roman" w:hAnsi="Times New Roman"/>
          <w:sz w:val="24"/>
          <w:szCs w:val="24"/>
          <w:lang w:eastAsia="ru-RU"/>
        </w:rPr>
        <w:t xml:space="preserve">4.8. </w:t>
      </w:r>
      <w:r w:rsidRPr="00F5510D">
        <w:rPr>
          <w:rFonts w:ascii="Times New Roman" w:hAnsi="Times New Roman"/>
          <w:sz w:val="24"/>
          <w:szCs w:val="24"/>
        </w:rPr>
        <w:t>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в Сектор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rPr>
        <w:t xml:space="preserve"> Для молодых семей – претендентов на получение социальной выплаты, участников районной программы, но не вошедших в список участников областной 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F61E26">
        <w:rPr>
          <w:rFonts w:ascii="Times New Roman" w:hAnsi="Times New Roman"/>
          <w:sz w:val="24"/>
          <w:szCs w:val="24"/>
        </w:rPr>
        <w:t xml:space="preserve"> за счет средств бюджета района</w:t>
      </w:r>
      <w:r w:rsidRPr="00F5510D">
        <w:rPr>
          <w:rFonts w:ascii="Times New Roman" w:hAnsi="Times New Roman"/>
          <w:sz w:val="24"/>
          <w:szCs w:val="24"/>
        </w:rPr>
        <w:t xml:space="preserve">, в размере 20% от расчетной средней стоимости жилья. При этом данными претендентам представляется перечень документов, указанных в п. 4.6. настоящей Программы, согласно очередности.  </w:t>
      </w:r>
      <w:proofErr w:type="gramStart"/>
      <w:r w:rsidRPr="00F5510D">
        <w:rPr>
          <w:rFonts w:ascii="Times New Roman" w:hAnsi="Times New Roman"/>
          <w:sz w:val="24"/>
          <w:szCs w:val="24"/>
        </w:rPr>
        <w:t>У</w:t>
      </w:r>
      <w:r w:rsidRPr="00F5510D">
        <w:rPr>
          <w:rFonts w:ascii="Times New Roman" w:hAnsi="Times New Roman"/>
          <w:sz w:val="24"/>
          <w:szCs w:val="24"/>
          <w:lang w:eastAsia="ru-RU"/>
        </w:rPr>
        <w:t xml:space="preserve">словием  участия молодой семьи, имеющей доходы либо иные денежные средства </w:t>
      </w:r>
      <w:r w:rsidRPr="00F5510D">
        <w:rPr>
          <w:rFonts w:ascii="Times New Roman" w:hAnsi="Times New Roman"/>
          <w:sz w:val="24"/>
          <w:szCs w:val="24"/>
          <w:lang w:eastAsia="ru-RU"/>
        </w:rPr>
        <w:lastRenderedPageBreak/>
        <w:t xml:space="preserve">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roofErr w:type="gramEnd"/>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4D32A5" w:rsidP="002770CF">
      <w:pPr>
        <w:pStyle w:val="ConsPlusNormal"/>
        <w:widowControl/>
        <w:ind w:firstLine="709"/>
        <w:jc w:val="both"/>
        <w:rPr>
          <w:rFonts w:ascii="Times New Roman" w:hAnsi="Times New Roman"/>
          <w:sz w:val="24"/>
        </w:rPr>
      </w:pPr>
      <w:r w:rsidRPr="00F5510D">
        <w:rPr>
          <w:rFonts w:ascii="Times New Roman" w:hAnsi="Times New Roman"/>
          <w:sz w:val="24"/>
        </w:rPr>
        <w:t xml:space="preserve">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5. МЕРОПРИЯТИЯ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5.1 Мероприятия программы предусматривают создание механизма социальной поддержки молодых семей в решении жилищных проблем.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-организационное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б) перечень основных мероприятий программы приведен в приложении к настоящей программе.</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6. ПРОГНОЗ ОЖИДАЕМЫХ РЕЗУЛЬТАТОВ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6.1. Реализация программы позволит: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-привлечь молодых специалистов в поселения </w:t>
      </w:r>
      <w:proofErr w:type="spellStart"/>
      <w:r w:rsidRPr="00F5510D">
        <w:rPr>
          <w:rFonts w:ascii="Times New Roman" w:hAnsi="Times New Roman"/>
          <w:sz w:val="24"/>
        </w:rPr>
        <w:t>Баяндаевского</w:t>
      </w:r>
      <w:proofErr w:type="spellEnd"/>
      <w:r w:rsidRPr="00F5510D">
        <w:rPr>
          <w:rFonts w:ascii="Times New Roman" w:hAnsi="Times New Roman"/>
          <w:sz w:val="24"/>
        </w:rPr>
        <w:t xml:space="preserve"> района и решить кадровую проблему на селе;</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-привлечь сбережения населения в </w:t>
      </w:r>
      <w:proofErr w:type="spellStart"/>
      <w:r w:rsidRPr="00F5510D">
        <w:rPr>
          <w:rFonts w:ascii="Times New Roman" w:hAnsi="Times New Roman"/>
          <w:sz w:val="24"/>
        </w:rPr>
        <w:t>инвестиционно-строительный</w:t>
      </w:r>
      <w:proofErr w:type="spellEnd"/>
      <w:r w:rsidRPr="00F5510D">
        <w:rPr>
          <w:rFonts w:ascii="Times New Roman" w:hAnsi="Times New Roman"/>
          <w:sz w:val="24"/>
        </w:rPr>
        <w:t xml:space="preserve"> процесс.</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 xml:space="preserve">Приложение к </w:t>
      </w:r>
      <w:proofErr w:type="gramStart"/>
      <w:r w:rsidRPr="00F5510D">
        <w:rPr>
          <w:rFonts w:ascii="Times New Roman" w:hAnsi="Times New Roman"/>
          <w:b/>
        </w:rPr>
        <w:t>муниципальной</w:t>
      </w:r>
      <w:proofErr w:type="gramEnd"/>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социальной программе </w:t>
      </w:r>
      <w:proofErr w:type="spellStart"/>
      <w:r w:rsidRPr="00F5510D">
        <w:rPr>
          <w:rFonts w:ascii="Times New Roman" w:hAnsi="Times New Roman"/>
          <w:b/>
        </w:rPr>
        <w:t>Баяндаевского</w:t>
      </w:r>
      <w:proofErr w:type="spellEnd"/>
      <w:r w:rsidRPr="00F5510D">
        <w:rPr>
          <w:rFonts w:ascii="Times New Roman" w:hAnsi="Times New Roman"/>
          <w:b/>
        </w:rPr>
        <w:t xml:space="preserve"> района</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принятой решением Думы МО «</w:t>
      </w:r>
      <w:proofErr w:type="spellStart"/>
      <w:r w:rsidRPr="00F5510D">
        <w:rPr>
          <w:rFonts w:ascii="Times New Roman" w:hAnsi="Times New Roman"/>
          <w:b/>
        </w:rPr>
        <w:t>Баяндаевский</w:t>
      </w:r>
      <w:proofErr w:type="spellEnd"/>
      <w:r w:rsidRPr="00F5510D">
        <w:rPr>
          <w:rFonts w:ascii="Times New Roman" w:hAnsi="Times New Roman"/>
          <w:b/>
        </w:rPr>
        <w:t xml:space="preserve"> район» </w:t>
      </w:r>
    </w:p>
    <w:p w:rsidR="004D32A5" w:rsidRPr="00763A71" w:rsidRDefault="004E6D23" w:rsidP="0041253F">
      <w:pPr>
        <w:spacing w:after="0" w:line="240" w:lineRule="auto"/>
        <w:ind w:firstLine="709"/>
        <w:jc w:val="right"/>
        <w:rPr>
          <w:rFonts w:ascii="Times New Roman" w:hAnsi="Times New Roman"/>
          <w:b/>
        </w:rPr>
      </w:pPr>
      <w:r>
        <w:rPr>
          <w:rFonts w:ascii="Times New Roman" w:hAnsi="Times New Roman"/>
          <w:b/>
        </w:rPr>
        <w:t xml:space="preserve">от </w:t>
      </w:r>
      <w:r w:rsidRPr="00763A71">
        <w:rPr>
          <w:rFonts w:ascii="Times New Roman" w:hAnsi="Times New Roman"/>
          <w:b/>
        </w:rPr>
        <w:t xml:space="preserve"> </w:t>
      </w:r>
      <w:r w:rsidRPr="00763A71">
        <w:rPr>
          <w:rFonts w:ascii="Times New Roman" w:hAnsi="Times New Roman"/>
          <w:b/>
          <w:u w:val="single"/>
        </w:rPr>
        <w:t xml:space="preserve">20 </w:t>
      </w:r>
      <w:r w:rsidRPr="004E6D23">
        <w:rPr>
          <w:rFonts w:ascii="Times New Roman" w:hAnsi="Times New Roman"/>
          <w:b/>
          <w:u w:val="single"/>
        </w:rPr>
        <w:t>декабря</w:t>
      </w:r>
      <w:r>
        <w:rPr>
          <w:rFonts w:ascii="Times New Roman" w:hAnsi="Times New Roman"/>
          <w:b/>
        </w:rPr>
        <w:t xml:space="preserve"> 201</w:t>
      </w:r>
      <w:r w:rsidRPr="00763A71">
        <w:rPr>
          <w:rFonts w:ascii="Times New Roman" w:hAnsi="Times New Roman"/>
          <w:b/>
        </w:rPr>
        <w:t>0</w:t>
      </w:r>
      <w:r>
        <w:rPr>
          <w:rFonts w:ascii="Times New Roman" w:hAnsi="Times New Roman"/>
          <w:b/>
        </w:rPr>
        <w:t xml:space="preserve"> г. №</w:t>
      </w:r>
      <w:r w:rsidRPr="00763A71">
        <w:rPr>
          <w:rFonts w:ascii="Times New Roman" w:hAnsi="Times New Roman"/>
          <w:b/>
        </w:rPr>
        <w:t xml:space="preserve"> 14/7</w:t>
      </w:r>
    </w:p>
    <w:p w:rsidR="004D32A5" w:rsidRPr="00F5510D" w:rsidRDefault="004D32A5" w:rsidP="00071857">
      <w:pPr>
        <w:spacing w:after="0" w:line="240" w:lineRule="auto"/>
        <w:ind w:firstLine="709"/>
        <w:jc w:val="center"/>
        <w:rPr>
          <w:rFonts w:ascii="Times New Roman" w:hAnsi="Times New Roman"/>
          <w:b/>
          <w:sz w:val="24"/>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ОСНОВНЫХ МЕРОПРИЯТИЙ 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proofErr w:type="spellStart"/>
            <w:proofErr w:type="gramStart"/>
            <w:r w:rsidRPr="00F5510D">
              <w:rPr>
                <w:rFonts w:ascii="Times New Roman" w:hAnsi="Times New Roman"/>
              </w:rPr>
              <w:t>п</w:t>
            </w:r>
            <w:proofErr w:type="spellEnd"/>
            <w:proofErr w:type="gramEnd"/>
            <w:r w:rsidRPr="00F5510D">
              <w:rPr>
                <w:rFonts w:ascii="Times New Roman" w:hAnsi="Times New Roman"/>
              </w:rPr>
              <w:t>/</w:t>
            </w:r>
            <w:proofErr w:type="spellStart"/>
            <w:r w:rsidRPr="00F5510D">
              <w:rPr>
                <w:rFonts w:ascii="Times New Roman" w:hAnsi="Times New Roman"/>
              </w:rPr>
              <w:t>п</w:t>
            </w:r>
            <w:proofErr w:type="spellEnd"/>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2012 года</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4</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2011-2015 годы</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5</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 xml:space="preserve">Организация информационной и разъяснительной работы среди населения по освещению целей и задач программы на территории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Сектор по физической культуре, спорту и молодежной политике администрации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2011-2012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6</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2012 – 2015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 xml:space="preserve">Подведение итогов по реализации программы на территории </w:t>
            </w:r>
            <w:proofErr w:type="spellStart"/>
            <w:r w:rsidRPr="00F5510D">
              <w:rPr>
                <w:rFonts w:ascii="Times New Roman" w:hAnsi="Times New Roman"/>
              </w:rPr>
              <w:t>Баяндаевского</w:t>
            </w:r>
            <w:proofErr w:type="spellEnd"/>
            <w:r w:rsidRPr="00F5510D">
              <w:rPr>
                <w:rFonts w:ascii="Times New Roman" w:hAnsi="Times New Roman"/>
              </w:rPr>
              <w:t xml:space="preserve">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w:t>
            </w:r>
            <w:proofErr w:type="spellStart"/>
            <w:r w:rsidRPr="00F5510D">
              <w:rPr>
                <w:rFonts w:ascii="Times New Roman" w:hAnsi="Times New Roman"/>
              </w:rPr>
              <w:t>Баяндаевский</w:t>
            </w:r>
            <w:proofErr w:type="spellEnd"/>
            <w:r w:rsidRPr="00F5510D">
              <w:rPr>
                <w:rFonts w:ascii="Times New Roman" w:hAnsi="Times New Roman"/>
              </w:rPr>
              <w:t xml:space="preserve"> район»</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30.12.2015 год</w:t>
            </w:r>
          </w:p>
        </w:tc>
      </w:tr>
    </w:tbl>
    <w:p w:rsidR="004D32A5" w:rsidRPr="00F5510D" w:rsidRDefault="004D32A5" w:rsidP="003C0D7B">
      <w:pPr>
        <w:spacing w:after="0" w:line="240" w:lineRule="auto"/>
        <w:ind w:firstLine="709"/>
        <w:jc w:val="both"/>
        <w:rPr>
          <w:rFonts w:ascii="Times New Roman" w:hAnsi="Times New Roman"/>
          <w:sz w:val="24"/>
        </w:rPr>
      </w:pPr>
    </w:p>
    <w:sectPr w:rsidR="004D32A5" w:rsidRPr="00F5510D" w:rsidSect="00071857">
      <w:pgSz w:w="11906" w:h="16838"/>
      <w:pgMar w:top="1134"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91"/>
    <w:rsid w:val="00001FE1"/>
    <w:rsid w:val="00004DCE"/>
    <w:rsid w:val="0000733E"/>
    <w:rsid w:val="00021950"/>
    <w:rsid w:val="00033F9F"/>
    <w:rsid w:val="000367C2"/>
    <w:rsid w:val="00043BE1"/>
    <w:rsid w:val="000560A9"/>
    <w:rsid w:val="00064341"/>
    <w:rsid w:val="00071857"/>
    <w:rsid w:val="00091D07"/>
    <w:rsid w:val="0009270C"/>
    <w:rsid w:val="00093093"/>
    <w:rsid w:val="000A0F3E"/>
    <w:rsid w:val="000A51EE"/>
    <w:rsid w:val="000C0C01"/>
    <w:rsid w:val="000C0F2B"/>
    <w:rsid w:val="000D4118"/>
    <w:rsid w:val="000E253D"/>
    <w:rsid w:val="000E3DCC"/>
    <w:rsid w:val="000E3F1C"/>
    <w:rsid w:val="000E4A3F"/>
    <w:rsid w:val="000F3912"/>
    <w:rsid w:val="000F3F80"/>
    <w:rsid w:val="001072B7"/>
    <w:rsid w:val="00110BE6"/>
    <w:rsid w:val="00116842"/>
    <w:rsid w:val="0013044F"/>
    <w:rsid w:val="00142A5C"/>
    <w:rsid w:val="00154058"/>
    <w:rsid w:val="001606E1"/>
    <w:rsid w:val="00161C4B"/>
    <w:rsid w:val="00162B06"/>
    <w:rsid w:val="00164EE5"/>
    <w:rsid w:val="00173B28"/>
    <w:rsid w:val="00176CDD"/>
    <w:rsid w:val="00177E9A"/>
    <w:rsid w:val="001843CE"/>
    <w:rsid w:val="00186DDF"/>
    <w:rsid w:val="001A4558"/>
    <w:rsid w:val="001B3D34"/>
    <w:rsid w:val="001B5876"/>
    <w:rsid w:val="001B5DD9"/>
    <w:rsid w:val="001B64F7"/>
    <w:rsid w:val="001C1F15"/>
    <w:rsid w:val="001D27AE"/>
    <w:rsid w:val="001D5705"/>
    <w:rsid w:val="001D79C3"/>
    <w:rsid w:val="001E6DAF"/>
    <w:rsid w:val="001F2460"/>
    <w:rsid w:val="00206F18"/>
    <w:rsid w:val="00207043"/>
    <w:rsid w:val="00210EA5"/>
    <w:rsid w:val="00211E9E"/>
    <w:rsid w:val="00221CA2"/>
    <w:rsid w:val="00234717"/>
    <w:rsid w:val="00242578"/>
    <w:rsid w:val="00245717"/>
    <w:rsid w:val="00246FAA"/>
    <w:rsid w:val="00254DF1"/>
    <w:rsid w:val="0026087C"/>
    <w:rsid w:val="00264232"/>
    <w:rsid w:val="0027685C"/>
    <w:rsid w:val="002770CF"/>
    <w:rsid w:val="002776AF"/>
    <w:rsid w:val="00287819"/>
    <w:rsid w:val="002952DD"/>
    <w:rsid w:val="002A1A7C"/>
    <w:rsid w:val="002A1E0A"/>
    <w:rsid w:val="002A228F"/>
    <w:rsid w:val="002C5A77"/>
    <w:rsid w:val="002D17A3"/>
    <w:rsid w:val="002F55B0"/>
    <w:rsid w:val="003004F1"/>
    <w:rsid w:val="0031380B"/>
    <w:rsid w:val="0033073C"/>
    <w:rsid w:val="00341140"/>
    <w:rsid w:val="00346E99"/>
    <w:rsid w:val="003532CF"/>
    <w:rsid w:val="003673F7"/>
    <w:rsid w:val="00373224"/>
    <w:rsid w:val="003772A5"/>
    <w:rsid w:val="00385E3B"/>
    <w:rsid w:val="003942AE"/>
    <w:rsid w:val="00397D6C"/>
    <w:rsid w:val="003B2478"/>
    <w:rsid w:val="003B5C8F"/>
    <w:rsid w:val="003C0D7B"/>
    <w:rsid w:val="003D07BE"/>
    <w:rsid w:val="003D2C7E"/>
    <w:rsid w:val="003D46E3"/>
    <w:rsid w:val="003F09C6"/>
    <w:rsid w:val="003F5676"/>
    <w:rsid w:val="003F7319"/>
    <w:rsid w:val="00401298"/>
    <w:rsid w:val="00402524"/>
    <w:rsid w:val="00411A15"/>
    <w:rsid w:val="0041253F"/>
    <w:rsid w:val="00426839"/>
    <w:rsid w:val="00430134"/>
    <w:rsid w:val="0046698A"/>
    <w:rsid w:val="004721FC"/>
    <w:rsid w:val="00485782"/>
    <w:rsid w:val="00497A22"/>
    <w:rsid w:val="004A5D8C"/>
    <w:rsid w:val="004B58FD"/>
    <w:rsid w:val="004C5B0C"/>
    <w:rsid w:val="004D15AF"/>
    <w:rsid w:val="004D1C31"/>
    <w:rsid w:val="004D2CD8"/>
    <w:rsid w:val="004D32A5"/>
    <w:rsid w:val="004E47A8"/>
    <w:rsid w:val="004E674C"/>
    <w:rsid w:val="004E6954"/>
    <w:rsid w:val="004E6D23"/>
    <w:rsid w:val="004F349B"/>
    <w:rsid w:val="004F3906"/>
    <w:rsid w:val="004F3A23"/>
    <w:rsid w:val="004F65E0"/>
    <w:rsid w:val="00501891"/>
    <w:rsid w:val="005041A0"/>
    <w:rsid w:val="0052344E"/>
    <w:rsid w:val="00525DAC"/>
    <w:rsid w:val="00527591"/>
    <w:rsid w:val="00527CA8"/>
    <w:rsid w:val="00536815"/>
    <w:rsid w:val="005425B6"/>
    <w:rsid w:val="005509C3"/>
    <w:rsid w:val="00575845"/>
    <w:rsid w:val="00582C31"/>
    <w:rsid w:val="0058408B"/>
    <w:rsid w:val="00587C49"/>
    <w:rsid w:val="00591723"/>
    <w:rsid w:val="00593806"/>
    <w:rsid w:val="005A4278"/>
    <w:rsid w:val="005B3996"/>
    <w:rsid w:val="005C1FD9"/>
    <w:rsid w:val="005C46C3"/>
    <w:rsid w:val="005D0263"/>
    <w:rsid w:val="005D08EA"/>
    <w:rsid w:val="005D1F7F"/>
    <w:rsid w:val="005D4E56"/>
    <w:rsid w:val="005D539C"/>
    <w:rsid w:val="005E275B"/>
    <w:rsid w:val="005E7905"/>
    <w:rsid w:val="005F7CAD"/>
    <w:rsid w:val="00602D8F"/>
    <w:rsid w:val="006203BD"/>
    <w:rsid w:val="0062072D"/>
    <w:rsid w:val="006265C1"/>
    <w:rsid w:val="0063512D"/>
    <w:rsid w:val="006512A4"/>
    <w:rsid w:val="00653CB4"/>
    <w:rsid w:val="00654B7E"/>
    <w:rsid w:val="0065504F"/>
    <w:rsid w:val="0067101F"/>
    <w:rsid w:val="00673477"/>
    <w:rsid w:val="0069387D"/>
    <w:rsid w:val="006960D9"/>
    <w:rsid w:val="006A3DA2"/>
    <w:rsid w:val="006A3F9C"/>
    <w:rsid w:val="006B061D"/>
    <w:rsid w:val="006B32C3"/>
    <w:rsid w:val="006C189C"/>
    <w:rsid w:val="006C524B"/>
    <w:rsid w:val="006D13C7"/>
    <w:rsid w:val="006E113D"/>
    <w:rsid w:val="006E5C8B"/>
    <w:rsid w:val="006E6125"/>
    <w:rsid w:val="006F5537"/>
    <w:rsid w:val="00700777"/>
    <w:rsid w:val="00706D8A"/>
    <w:rsid w:val="00726925"/>
    <w:rsid w:val="00726B6B"/>
    <w:rsid w:val="007301C2"/>
    <w:rsid w:val="00751A84"/>
    <w:rsid w:val="00752689"/>
    <w:rsid w:val="007547EE"/>
    <w:rsid w:val="0075736B"/>
    <w:rsid w:val="00763A71"/>
    <w:rsid w:val="00764B7D"/>
    <w:rsid w:val="00765EF2"/>
    <w:rsid w:val="007749C0"/>
    <w:rsid w:val="00796188"/>
    <w:rsid w:val="007A6A34"/>
    <w:rsid w:val="007B0D1C"/>
    <w:rsid w:val="007B1CED"/>
    <w:rsid w:val="007B1D92"/>
    <w:rsid w:val="007B3D1D"/>
    <w:rsid w:val="007C010F"/>
    <w:rsid w:val="007C0C81"/>
    <w:rsid w:val="007C5A66"/>
    <w:rsid w:val="007D49C2"/>
    <w:rsid w:val="007E0042"/>
    <w:rsid w:val="007E43C2"/>
    <w:rsid w:val="007F1443"/>
    <w:rsid w:val="007F7317"/>
    <w:rsid w:val="00802578"/>
    <w:rsid w:val="00802B1E"/>
    <w:rsid w:val="00803917"/>
    <w:rsid w:val="0080566F"/>
    <w:rsid w:val="008213FA"/>
    <w:rsid w:val="00823637"/>
    <w:rsid w:val="00825A00"/>
    <w:rsid w:val="00840FE6"/>
    <w:rsid w:val="00843B64"/>
    <w:rsid w:val="00846F77"/>
    <w:rsid w:val="008623A5"/>
    <w:rsid w:val="00863A79"/>
    <w:rsid w:val="00867861"/>
    <w:rsid w:val="008710B7"/>
    <w:rsid w:val="00874AEE"/>
    <w:rsid w:val="00876A43"/>
    <w:rsid w:val="00882194"/>
    <w:rsid w:val="00885A35"/>
    <w:rsid w:val="0089657B"/>
    <w:rsid w:val="008A186B"/>
    <w:rsid w:val="008A1DB9"/>
    <w:rsid w:val="008A2B64"/>
    <w:rsid w:val="008A5042"/>
    <w:rsid w:val="008B0D64"/>
    <w:rsid w:val="008B7CDF"/>
    <w:rsid w:val="008C6254"/>
    <w:rsid w:val="008D2F39"/>
    <w:rsid w:val="008E3F8C"/>
    <w:rsid w:val="0090442C"/>
    <w:rsid w:val="00915397"/>
    <w:rsid w:val="00924AFB"/>
    <w:rsid w:val="009270B9"/>
    <w:rsid w:val="00937874"/>
    <w:rsid w:val="00957FED"/>
    <w:rsid w:val="00970C81"/>
    <w:rsid w:val="00977D72"/>
    <w:rsid w:val="009817C8"/>
    <w:rsid w:val="00982E75"/>
    <w:rsid w:val="00987AF3"/>
    <w:rsid w:val="00990444"/>
    <w:rsid w:val="009B74F4"/>
    <w:rsid w:val="009C5DFC"/>
    <w:rsid w:val="009C694C"/>
    <w:rsid w:val="009F04A2"/>
    <w:rsid w:val="009F73AA"/>
    <w:rsid w:val="00A039A6"/>
    <w:rsid w:val="00A2152C"/>
    <w:rsid w:val="00A21C43"/>
    <w:rsid w:val="00A2374C"/>
    <w:rsid w:val="00A25BF3"/>
    <w:rsid w:val="00A26DAB"/>
    <w:rsid w:val="00A34FB4"/>
    <w:rsid w:val="00A365BF"/>
    <w:rsid w:val="00A45AD5"/>
    <w:rsid w:val="00A547DD"/>
    <w:rsid w:val="00A5771B"/>
    <w:rsid w:val="00A635E4"/>
    <w:rsid w:val="00A71EDA"/>
    <w:rsid w:val="00A83E20"/>
    <w:rsid w:val="00A90AF6"/>
    <w:rsid w:val="00A93E6E"/>
    <w:rsid w:val="00AA298B"/>
    <w:rsid w:val="00AA4EEF"/>
    <w:rsid w:val="00AA7827"/>
    <w:rsid w:val="00AB50B5"/>
    <w:rsid w:val="00AB6A1F"/>
    <w:rsid w:val="00AB6D8C"/>
    <w:rsid w:val="00AC2EA6"/>
    <w:rsid w:val="00AC4855"/>
    <w:rsid w:val="00AD2243"/>
    <w:rsid w:val="00AD6061"/>
    <w:rsid w:val="00AE003E"/>
    <w:rsid w:val="00AE0E9D"/>
    <w:rsid w:val="00AE5026"/>
    <w:rsid w:val="00AF3EEA"/>
    <w:rsid w:val="00AF7866"/>
    <w:rsid w:val="00B00835"/>
    <w:rsid w:val="00B065D5"/>
    <w:rsid w:val="00B13667"/>
    <w:rsid w:val="00B16C17"/>
    <w:rsid w:val="00B40F2C"/>
    <w:rsid w:val="00B4162E"/>
    <w:rsid w:val="00B479CD"/>
    <w:rsid w:val="00B626EA"/>
    <w:rsid w:val="00B64821"/>
    <w:rsid w:val="00B67924"/>
    <w:rsid w:val="00B70C4E"/>
    <w:rsid w:val="00B71EB7"/>
    <w:rsid w:val="00B77EB7"/>
    <w:rsid w:val="00B81925"/>
    <w:rsid w:val="00B81FB9"/>
    <w:rsid w:val="00B86FEF"/>
    <w:rsid w:val="00B90F5D"/>
    <w:rsid w:val="00B95CA3"/>
    <w:rsid w:val="00BA385C"/>
    <w:rsid w:val="00BC3D1D"/>
    <w:rsid w:val="00BE4FBA"/>
    <w:rsid w:val="00BF1AF7"/>
    <w:rsid w:val="00BF20A5"/>
    <w:rsid w:val="00BF5038"/>
    <w:rsid w:val="00C01060"/>
    <w:rsid w:val="00C01706"/>
    <w:rsid w:val="00C01747"/>
    <w:rsid w:val="00C02CD9"/>
    <w:rsid w:val="00C20BFB"/>
    <w:rsid w:val="00C249CD"/>
    <w:rsid w:val="00C24EEE"/>
    <w:rsid w:val="00C256A0"/>
    <w:rsid w:val="00C3243E"/>
    <w:rsid w:val="00C4754E"/>
    <w:rsid w:val="00C538A2"/>
    <w:rsid w:val="00C54EEB"/>
    <w:rsid w:val="00C62391"/>
    <w:rsid w:val="00C70E2D"/>
    <w:rsid w:val="00C77454"/>
    <w:rsid w:val="00C82E6F"/>
    <w:rsid w:val="00C960C3"/>
    <w:rsid w:val="00C9663C"/>
    <w:rsid w:val="00CA18BB"/>
    <w:rsid w:val="00CA746D"/>
    <w:rsid w:val="00CC0311"/>
    <w:rsid w:val="00CC5871"/>
    <w:rsid w:val="00CD1FA7"/>
    <w:rsid w:val="00CD690A"/>
    <w:rsid w:val="00CD6EC4"/>
    <w:rsid w:val="00CF22DE"/>
    <w:rsid w:val="00D0652F"/>
    <w:rsid w:val="00D159B0"/>
    <w:rsid w:val="00D2091F"/>
    <w:rsid w:val="00D41B6D"/>
    <w:rsid w:val="00D43978"/>
    <w:rsid w:val="00D46FCD"/>
    <w:rsid w:val="00D517D1"/>
    <w:rsid w:val="00D6676C"/>
    <w:rsid w:val="00D6744A"/>
    <w:rsid w:val="00D6744B"/>
    <w:rsid w:val="00D814B4"/>
    <w:rsid w:val="00D81840"/>
    <w:rsid w:val="00D8279A"/>
    <w:rsid w:val="00D82D0A"/>
    <w:rsid w:val="00DA1D91"/>
    <w:rsid w:val="00DA7DF1"/>
    <w:rsid w:val="00DB405E"/>
    <w:rsid w:val="00DB448E"/>
    <w:rsid w:val="00DB5C50"/>
    <w:rsid w:val="00DB619D"/>
    <w:rsid w:val="00DD603A"/>
    <w:rsid w:val="00DE1502"/>
    <w:rsid w:val="00DF4918"/>
    <w:rsid w:val="00E035B2"/>
    <w:rsid w:val="00E05F35"/>
    <w:rsid w:val="00E11254"/>
    <w:rsid w:val="00E14770"/>
    <w:rsid w:val="00E24C6D"/>
    <w:rsid w:val="00E24FA4"/>
    <w:rsid w:val="00E41A91"/>
    <w:rsid w:val="00E47806"/>
    <w:rsid w:val="00E52E94"/>
    <w:rsid w:val="00E55800"/>
    <w:rsid w:val="00E55D65"/>
    <w:rsid w:val="00E57D11"/>
    <w:rsid w:val="00E62AC6"/>
    <w:rsid w:val="00E703DB"/>
    <w:rsid w:val="00E8069D"/>
    <w:rsid w:val="00EA198F"/>
    <w:rsid w:val="00EA3B7C"/>
    <w:rsid w:val="00EA4767"/>
    <w:rsid w:val="00EB24ED"/>
    <w:rsid w:val="00EB44A7"/>
    <w:rsid w:val="00EC7ED8"/>
    <w:rsid w:val="00EE0F15"/>
    <w:rsid w:val="00EE3EC7"/>
    <w:rsid w:val="00EE4B71"/>
    <w:rsid w:val="00EE5A69"/>
    <w:rsid w:val="00EF7188"/>
    <w:rsid w:val="00F0402E"/>
    <w:rsid w:val="00F135DB"/>
    <w:rsid w:val="00F21EC0"/>
    <w:rsid w:val="00F50C36"/>
    <w:rsid w:val="00F52759"/>
    <w:rsid w:val="00F5510D"/>
    <w:rsid w:val="00F61E26"/>
    <w:rsid w:val="00F629A2"/>
    <w:rsid w:val="00F74EC6"/>
    <w:rsid w:val="00F8036E"/>
    <w:rsid w:val="00F81024"/>
    <w:rsid w:val="00F96E41"/>
    <w:rsid w:val="00F979F2"/>
    <w:rsid w:val="00FA0563"/>
    <w:rsid w:val="00FA18C5"/>
    <w:rsid w:val="00FB2FD5"/>
    <w:rsid w:val="00FC4702"/>
    <w:rsid w:val="00FC5A45"/>
    <w:rsid w:val="00FC74BC"/>
    <w:rsid w:val="00FD58E3"/>
    <w:rsid w:val="00FE2086"/>
    <w:rsid w:val="00FE50B6"/>
    <w:rsid w:val="00FE5BA8"/>
    <w:rsid w:val="00FF0001"/>
    <w:rsid w:val="00F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98ACC3ED18302BD062D333D978F802681A68161F44E7EE5C5F8058152117BdAv7F" TargetMode="External"/><Relationship Id="rId13" Type="http://schemas.openxmlformats.org/officeDocument/2006/relationships/hyperlink" Target="consultantplus://offline/ref=DD6B6FF76E751A19F2BF50CCE02961F7AF92AC246A963F349ABB6717E140498E0153DC58466739E829E7CFjAKBE" TargetMode="External"/><Relationship Id="rId18" Type="http://schemas.openxmlformats.org/officeDocument/2006/relationships/hyperlink" Target="consultantplus://offline/ref=9F2062BF071D492C854F6B62A234F5E93F4D5275B111B7387CDE2B0EEE1226A06F94FD3981D7228D76fDL" TargetMode="External"/><Relationship Id="rId3" Type="http://schemas.openxmlformats.org/officeDocument/2006/relationships/settings" Target="settings.xml"/><Relationship Id="rId21" Type="http://schemas.openxmlformats.org/officeDocument/2006/relationships/hyperlink" Target="consultantplus://offline/ref=9F2062BF071D492C854F756FB458AFE53F440C7BBD13BB6F24817053B91B2CF728DBA47BC5DB228F6E1E0573f9L" TargetMode="External"/><Relationship Id="rId7" Type="http://schemas.openxmlformats.org/officeDocument/2006/relationships/hyperlink" Target="consultantplus://offline/ref=FF798ACC3ED18302BD062D333D978F802681A68160FB4B7CE7C5F8058152117BA725A5DE12D51913DDD757dDv0F" TargetMode="External"/><Relationship Id="rId12" Type="http://schemas.openxmlformats.org/officeDocument/2006/relationships/hyperlink" Target="consultantplus://offline/ref=DD6B6FF76E751A19F2BF4EC1F6453BFBAF9BF22A66963D65C0E43C4AB64943D9461C851A026B39EAj2KAE" TargetMode="External"/><Relationship Id="rId17" Type="http://schemas.openxmlformats.org/officeDocument/2006/relationships/hyperlink" Target="consultantplus://offline/ref=9F2062BF071D492C854F6B62A234F5E93F4D5275B111B7387CDE2B0EEE1226A06F94FD3981D7228D76fDL" TargetMode="External"/><Relationship Id="rId2" Type="http://schemas.openxmlformats.org/officeDocument/2006/relationships/styles" Target="styles.xml"/><Relationship Id="rId16" Type="http://schemas.openxmlformats.org/officeDocument/2006/relationships/hyperlink" Target="consultantplus://offline/ref=DD6B6FF76E751A19F2BF50CCE02961F7AF92AC246A963F349ABB6717E140498E0153DC58466739E829E7CFjAK4E" TargetMode="External"/><Relationship Id="rId20" Type="http://schemas.openxmlformats.org/officeDocument/2006/relationships/hyperlink" Target="consultantplus://offline/ref=9F2062BF071D492C854F756FB458AFE53F440C7BBD13BB6F24817053B91B2CF728DBA47BC5DB228F6E1E0573f9L" TargetMode="External"/><Relationship Id="rId1" Type="http://schemas.openxmlformats.org/officeDocument/2006/relationships/numbering" Target="numbering.xml"/><Relationship Id="rId6" Type="http://schemas.openxmlformats.org/officeDocument/2006/relationships/hyperlink" Target="consultantplus://offline/ref=FF798ACC3ED18302BD06333E2BFBD58C2688F88F6CF9472BBF9AA358D65B1B2CE06AFC9C56D91911dDvEF" TargetMode="External"/><Relationship Id="rId11" Type="http://schemas.openxmlformats.org/officeDocument/2006/relationships/hyperlink" Target="consultantplus://offline/ref=F5F8D377934803DF0DBE00D31B7464B91269AA49C1F61C51D32966201C0EE5373141D80667020B22g7LC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D6B6FF76E751A19F2BF50CCE02961F7AF92AC246A963F349ABB6717E140498E0153DC58466739E829E7CFjAKBE" TargetMode="External"/><Relationship Id="rId23" Type="http://schemas.openxmlformats.org/officeDocument/2006/relationships/fontTable" Target="fontTable.xml"/><Relationship Id="rId10" Type="http://schemas.openxmlformats.org/officeDocument/2006/relationships/hyperlink" Target="consultantplus://offline/ref=DD6B6FF76E751A19F2BF4EC1F6453BFBAF9BF0216F913D65C0E43C4AB64943D9461C851A026A3BEEj2K8E" TargetMode="External"/><Relationship Id="rId19" Type="http://schemas.openxmlformats.org/officeDocument/2006/relationships/hyperlink" Target="consultantplus://offline/ref=9F2062BF071D492C854F756FB458AFE53F440C7BBD13BB6F24817053B91B2CF728DBA47BC5DB228F6E1E0573f9L" TargetMode="External"/><Relationship Id="rId4" Type="http://schemas.openxmlformats.org/officeDocument/2006/relationships/webSettings" Target="webSettings.xml"/><Relationship Id="rId9" Type="http://schemas.openxmlformats.org/officeDocument/2006/relationships/hyperlink" Target="consultantplus://offline/ref=FF798ACC3ED18302BD062D333D978F802681A68161F44E7EE5C5F8058152117BdAv7F" TargetMode="External"/><Relationship Id="rId14" Type="http://schemas.openxmlformats.org/officeDocument/2006/relationships/hyperlink" Target="consultantplus://offline/ref=DD6B6FF76E751A19F2BF50CCE02961F7AF92AC246A963F349ABB6717E140498E0153DC58466739E829E7CFjAK4E" TargetMode="External"/><Relationship Id="rId22" Type="http://schemas.openxmlformats.org/officeDocument/2006/relationships/hyperlink" Target="consultantplus://offline/ref=FF798ACC3ED18302BD062D333D978F802681A68160FB4B7CE7C5F8058152117BA725A5DE12D51913DDD757dDv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5521</Words>
  <Characters>31475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Молодежная политика</cp:lastModifiedBy>
  <cp:revision>17</cp:revision>
  <cp:lastPrinted>2014-05-05T01:06:00Z</cp:lastPrinted>
  <dcterms:created xsi:type="dcterms:W3CDTF">2013-04-05T00:56:00Z</dcterms:created>
  <dcterms:modified xsi:type="dcterms:W3CDTF">2014-09-02T03:36:00Z</dcterms:modified>
</cp:coreProperties>
</file>